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霸州市畜牧兽医局201</w:t>
      </w:r>
      <w:r>
        <w:rPr>
          <w:rFonts w:hint="eastAsia" w:ascii="方正小标宋简体" w:hAnsi="Times New Roman" w:eastAsia="方正小标宋简体" w:cs="Times New Roman"/>
          <w:sz w:val="44"/>
          <w:szCs w:val="44"/>
          <w:lang w:val="en-US" w:eastAsia="zh-CN"/>
        </w:rPr>
        <w:t>9</w:t>
      </w:r>
      <w:r>
        <w:rPr>
          <w:rFonts w:hint="eastAsia" w:ascii="方正小标宋简体" w:hAnsi="Times New Roman" w:eastAsia="方正小标宋简体" w:cs="Times New Roman"/>
          <w:sz w:val="44"/>
          <w:szCs w:val="44"/>
        </w:rPr>
        <w:t>年部门预算信息公开</w:t>
      </w:r>
    </w:p>
    <w:p>
      <w:pPr>
        <w:ind w:firstLine="640" w:firstLineChars="200"/>
        <w:rPr>
          <w:rFonts w:ascii="仿宋" w:hAnsi="仿宋" w:eastAsia="仿宋" w:cs="仿宋"/>
          <w:sz w:val="32"/>
          <w:szCs w:val="32"/>
        </w:rPr>
      </w:pPr>
      <w:r>
        <w:rPr>
          <w:rFonts w:hint="eastAsia" w:ascii="仿宋" w:hAnsi="仿宋" w:eastAsia="仿宋" w:cs="仿宋"/>
          <w:sz w:val="32"/>
          <w:szCs w:val="32"/>
        </w:rPr>
        <w:t>按照《预算法》、《地方预决算公开操作规程》和《河北省省级预算公开办法》规定，现将霸州市畜牧兽医局201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80" w:lineRule="atLeast"/>
        <w:ind w:firstLine="643" w:firstLineChars="200"/>
        <w:rPr>
          <w:rFonts w:ascii="楷体" w:hAnsi="楷体" w:eastAsia="楷体" w:cs="楷体"/>
          <w:b/>
          <w:sz w:val="32"/>
          <w:szCs w:val="32"/>
        </w:rPr>
      </w:pPr>
      <w:r>
        <w:rPr>
          <w:rFonts w:hint="eastAsia" w:ascii="楷体" w:hAnsi="楷体" w:eastAsia="楷体" w:cs="楷体"/>
          <w:b/>
          <w:sz w:val="32"/>
          <w:szCs w:val="32"/>
        </w:rPr>
        <w:t>部门职责：</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（一）贯彻执行国家、省畜牧水产兽医业的法律法规。</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二）拟定全市畜牧水产兽医业发展规划、年度计划及有关产业政策、引导畜牧水产兽医业产业结构、布局合理调整和资源合理配置；指导全市畜牧水产兽医服务体系、产业基地建设；负责重大项目的立项、初审或申报工作；指导畜牧水产兽医业区域开发和经营管理工作。</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（三）制定畜牧水产兽医业科研、教育发展规划、计划和有关政策，并监督实施；组织科研攻关和科技成果推广应用；组织重大科研和技术推广项目的遴选及实施；指导畜牧水产兽医教育和职业技能开发工作。</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（四）制定全市畜禽品种繁育和改良规划；指导生产、繁育和推广禽良种工作；负责大型种畜禽场鉴定验收工作。</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（五）负责全市畜牧水产资源、草地资源保护和建设，制定草地资源，农作物秸杆资源开发利用的中长期规划；保护渔业水域生态环境和水生野生动植物。</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（六）负责全市畜牧水产兽医行业管理。组织全市兽医医政、兽药、药政、药检和畜禽防疫、检疫工作，监督检查渔业法规的执行。</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（七）组织全市畜牧水产兽医业对外交流与合作。</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八）负责全市畜牧水产兽医专项资金和事业费的编报、管理工作；指导局属单位工作，监督局属单位国有资产保值增值；协助管理畜牧水产技术人员职称工作；按照权限管理局属单位人事、劳资和机构编制工作。指导全市畜牧水产兽医业行业学会、协会工作。</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（九）按照市政府有关规定，管理霸州市饲料工业办公室；负责管理与指导各基层动物防疫监督分站。</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（十）承办市政府交办的其他事项。</w:t>
      </w:r>
    </w:p>
    <w:p>
      <w:pPr>
        <w:ind w:firstLine="643" w:firstLineChars="200"/>
        <w:rPr>
          <w:rFonts w:ascii="楷体_GB2312" w:hAnsi="Times New Roman" w:eastAsia="楷体_GB2312" w:cs="Times New Roman"/>
          <w:b/>
          <w:sz w:val="32"/>
          <w:szCs w:val="32"/>
        </w:rPr>
      </w:pPr>
    </w:p>
    <w:p>
      <w:pPr>
        <w:autoSpaceDE w:val="0"/>
        <w:autoSpaceDN w:val="0"/>
        <w:adjustRightInd w:val="0"/>
        <w:ind w:firstLine="643" w:firstLineChars="200"/>
        <w:jc w:val="left"/>
        <w:rPr>
          <w:rFonts w:ascii="楷体" w:hAnsi="楷体" w:eastAsia="楷体" w:cs="楷体"/>
          <w:b/>
          <w:sz w:val="32"/>
          <w:szCs w:val="32"/>
        </w:rPr>
      </w:pPr>
      <w:r>
        <w:rPr>
          <w:rFonts w:hint="eastAsia" w:ascii="楷体" w:hAnsi="楷体" w:eastAsia="楷体" w:cs="楷体"/>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霸州市畜牧兽医局</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全额事业</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财政性资金基本保证</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 w:hAnsi="仿宋" w:eastAsia="仿宋" w:cs="仿宋"/>
          <w:sz w:val="32"/>
          <w:szCs w:val="32"/>
        </w:rPr>
      </w:pPr>
      <w:r>
        <w:rPr>
          <w:rFonts w:hint="eastAsia" w:ascii="仿宋" w:hAnsi="仿宋" w:eastAsia="仿宋" w:cs="仿宋"/>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 w:hAnsi="楷体" w:eastAsia="楷体" w:cs="楷体"/>
          <w:b/>
          <w:sz w:val="32"/>
          <w:szCs w:val="32"/>
        </w:rPr>
        <w:t>1、收入说明</w:t>
      </w:r>
    </w:p>
    <w:p>
      <w:pPr>
        <w:ind w:firstLine="640" w:firstLineChars="200"/>
        <w:rPr>
          <w:rFonts w:ascii="仿宋" w:hAnsi="仿宋" w:eastAsia="仿宋" w:cs="仿宋"/>
          <w:sz w:val="32"/>
          <w:szCs w:val="32"/>
        </w:rPr>
      </w:pPr>
      <w:r>
        <w:rPr>
          <w:rFonts w:hint="eastAsia" w:ascii="仿宋" w:hAnsi="仿宋" w:eastAsia="仿宋" w:cs="仿宋"/>
          <w:sz w:val="32"/>
          <w:szCs w:val="32"/>
        </w:rPr>
        <w:t>反映本部门当年全部收入。201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收入1890.54万元，其中：一般公共预算收入1890.54万元，政府性基金预算收入0万元，国有资本经营预算收入0万元，上级补助收入0万元，事业收入0万元，经营收入0万元，附属单位上缴收入0万元，其他收入0万元。</w:t>
      </w:r>
    </w:p>
    <w:p>
      <w:pPr>
        <w:ind w:firstLine="640"/>
        <w:rPr>
          <w:rFonts w:ascii="楷体" w:hAnsi="楷体" w:eastAsia="楷体" w:cs="楷体"/>
          <w:b/>
          <w:sz w:val="32"/>
          <w:szCs w:val="32"/>
        </w:rPr>
      </w:pPr>
      <w:r>
        <w:rPr>
          <w:rFonts w:hint="eastAsia" w:ascii="楷体" w:hAnsi="楷体" w:eastAsia="楷体" w:cs="楷体"/>
          <w:b/>
          <w:sz w:val="32"/>
          <w:szCs w:val="32"/>
        </w:rPr>
        <w:t>2、支出说明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收支预算总表支出栏、基本支出表、项目支出表按经济分类和支出功能分类科目编制，反映霸州市畜牧兽医局201</w:t>
      </w:r>
      <w:r>
        <w:rPr>
          <w:rFonts w:hint="eastAsia" w:ascii="仿宋" w:hAnsi="仿宋" w:eastAsia="仿宋" w:cs="仿宋"/>
          <w:sz w:val="32"/>
          <w:szCs w:val="32"/>
          <w:lang w:val="en-US" w:eastAsia="zh-CN"/>
        </w:rPr>
        <w:t>9</w:t>
      </w:r>
      <w:r>
        <w:rPr>
          <w:rFonts w:hint="eastAsia" w:ascii="仿宋" w:hAnsi="仿宋" w:eastAsia="仿宋" w:cs="仿宋"/>
          <w:sz w:val="32"/>
          <w:szCs w:val="32"/>
        </w:rPr>
        <w:t>年度部门预算中支出预算的总体情况。201</w:t>
      </w:r>
      <w:r>
        <w:rPr>
          <w:rFonts w:hint="eastAsia" w:ascii="仿宋" w:hAnsi="仿宋" w:eastAsia="仿宋" w:cs="仿宋"/>
          <w:sz w:val="32"/>
          <w:szCs w:val="32"/>
          <w:lang w:val="en-US" w:eastAsia="zh-CN"/>
        </w:rPr>
        <w:t>9</w:t>
      </w:r>
      <w:r>
        <w:rPr>
          <w:rFonts w:hint="eastAsia" w:ascii="仿宋" w:hAnsi="仿宋" w:eastAsia="仿宋" w:cs="仿宋"/>
          <w:sz w:val="32"/>
          <w:szCs w:val="32"/>
        </w:rPr>
        <w:t>年本部门支出预算1890.54万元，其中：基本支出1303.72万元，包括：人员经费1207.32万元和日常公用经费96.4万元；项目支出586.82万元，全部为本级支出，主要为关于提前下达2018年渔业成品油价格改革财政补贴的通知（冀财建[2017]380号）、关于下达2018年中央渔业发展与船舶报废更新（渔民减船转产）补助资金的通知（廊财农[2018]59号）、应对非洲猪瘟工作经费</w:t>
      </w:r>
      <w:r>
        <w:rPr>
          <w:rFonts w:hint="eastAsia" w:ascii="仿宋" w:hAnsi="仿宋" w:eastAsia="仿宋" w:cs="仿宋"/>
          <w:sz w:val="32"/>
          <w:szCs w:val="32"/>
          <w:lang w:eastAsia="zh-CN"/>
        </w:rPr>
        <w:t>、</w:t>
      </w:r>
      <w:r>
        <w:rPr>
          <w:rFonts w:hint="eastAsia" w:ascii="仿宋" w:hAnsi="仿宋" w:eastAsia="仿宋" w:cs="仿宋"/>
          <w:sz w:val="32"/>
          <w:szCs w:val="32"/>
        </w:rPr>
        <w:t>基层兽医员生活补贴资金、2018年动物防疫经费等；上缴上级支出0万元，经营支出0万元，对附属单位补助支出0万元。</w:t>
      </w:r>
    </w:p>
    <w:p>
      <w:pPr>
        <w:ind w:firstLine="643" w:firstLineChars="200"/>
        <w:rPr>
          <w:rFonts w:ascii="楷体" w:hAnsi="楷体" w:eastAsia="楷体" w:cs="楷体"/>
          <w:b/>
          <w:sz w:val="32"/>
          <w:szCs w:val="32"/>
        </w:rPr>
      </w:pPr>
      <w:r>
        <w:rPr>
          <w:rFonts w:hint="eastAsia" w:ascii="楷体" w:hAnsi="楷体" w:eastAsia="楷体" w:cs="楷体"/>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 w:hAnsi="仿宋" w:eastAsia="仿宋" w:cs="仿宋"/>
          <w:color w:val="000000" w:themeColor="text1"/>
          <w:sz w:val="32"/>
          <w:szCs w:val="32"/>
        </w:rPr>
        <w:t>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年预算收支安排</w:t>
      </w:r>
      <w:r>
        <w:rPr>
          <w:rFonts w:hint="eastAsia" w:ascii="仿宋" w:hAnsi="仿宋" w:eastAsia="仿宋" w:cs="仿宋"/>
          <w:sz w:val="32"/>
          <w:szCs w:val="32"/>
        </w:rPr>
        <w:t>1890.54</w:t>
      </w:r>
      <w:r>
        <w:rPr>
          <w:rFonts w:hint="eastAsia" w:ascii="仿宋" w:hAnsi="仿宋" w:eastAsia="仿宋" w:cs="仿宋"/>
          <w:color w:val="000000" w:themeColor="text1"/>
          <w:sz w:val="32"/>
          <w:szCs w:val="32"/>
        </w:rPr>
        <w:t>万元，较201</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年预算增加</w:t>
      </w:r>
      <w:r>
        <w:rPr>
          <w:rFonts w:hint="eastAsia" w:ascii="仿宋" w:hAnsi="仿宋" w:eastAsia="仿宋" w:cs="仿宋"/>
          <w:color w:val="000000" w:themeColor="text1"/>
          <w:sz w:val="32"/>
          <w:szCs w:val="32"/>
          <w:lang w:val="en-US" w:eastAsia="zh-CN"/>
        </w:rPr>
        <w:t>161.47</w:t>
      </w:r>
      <w:r>
        <w:rPr>
          <w:rFonts w:hint="eastAsia" w:ascii="仿宋" w:hAnsi="仿宋" w:eastAsia="仿宋" w:cs="仿宋"/>
          <w:color w:val="000000" w:themeColor="text1"/>
          <w:sz w:val="32"/>
          <w:szCs w:val="32"/>
        </w:rPr>
        <w:t>万元，其中：基本支出增加</w:t>
      </w:r>
      <w:r>
        <w:rPr>
          <w:rFonts w:hint="eastAsia" w:ascii="仿宋" w:hAnsi="仿宋" w:eastAsia="仿宋" w:cs="仿宋"/>
          <w:color w:val="000000" w:themeColor="text1"/>
          <w:sz w:val="32"/>
          <w:szCs w:val="32"/>
          <w:lang w:val="en-US" w:eastAsia="zh-CN"/>
        </w:rPr>
        <w:t>103.75</w:t>
      </w:r>
      <w:r>
        <w:rPr>
          <w:rFonts w:hint="eastAsia" w:ascii="仿宋" w:hAnsi="仿宋" w:eastAsia="仿宋" w:cs="仿宋"/>
          <w:color w:val="000000" w:themeColor="text1"/>
          <w:sz w:val="32"/>
          <w:szCs w:val="32"/>
        </w:rPr>
        <w:t>万元，主要为增加人员经费、公务移动通讯费支出；项目支出增加</w:t>
      </w:r>
      <w:r>
        <w:rPr>
          <w:rFonts w:hint="eastAsia" w:ascii="仿宋" w:hAnsi="仿宋" w:eastAsia="仿宋" w:cs="仿宋"/>
          <w:color w:val="000000" w:themeColor="text1"/>
          <w:sz w:val="32"/>
          <w:szCs w:val="32"/>
          <w:lang w:val="en-US" w:eastAsia="zh-CN"/>
        </w:rPr>
        <w:t>57.72</w:t>
      </w:r>
      <w:r>
        <w:rPr>
          <w:rFonts w:hint="eastAsia" w:ascii="仿宋" w:hAnsi="仿宋" w:eastAsia="仿宋" w:cs="仿宋"/>
          <w:color w:val="000000" w:themeColor="text1"/>
          <w:sz w:val="32"/>
          <w:szCs w:val="32"/>
        </w:rPr>
        <w:t>万元，主要为病死猪无害化处理县级配套资金项目支出</w:t>
      </w:r>
      <w:r>
        <w:rPr>
          <w:rFonts w:hint="eastAsia" w:ascii="仿宋" w:hAnsi="仿宋" w:eastAsia="仿宋" w:cs="仿宋"/>
          <w:color w:val="000000" w:themeColor="text1"/>
          <w:sz w:val="32"/>
          <w:szCs w:val="32"/>
          <w:lang w:eastAsia="zh-CN"/>
        </w:rPr>
        <w:t>、</w:t>
      </w:r>
      <w:r>
        <w:rPr>
          <w:rFonts w:hint="eastAsia" w:ascii="仿宋" w:hAnsi="仿宋" w:eastAsia="仿宋" w:cs="仿宋"/>
          <w:sz w:val="32"/>
          <w:szCs w:val="32"/>
        </w:rPr>
        <w:t>应对非洲猪瘟工作经费</w:t>
      </w:r>
      <w:r>
        <w:rPr>
          <w:rFonts w:hint="eastAsia" w:ascii="仿宋" w:hAnsi="仿宋" w:eastAsia="仿宋" w:cs="仿宋"/>
          <w:sz w:val="32"/>
          <w:szCs w:val="32"/>
          <w:lang w:eastAsia="zh-CN"/>
        </w:rPr>
        <w:t>、临时公路动物监督检查站应急启动资金、非洲猪瘟防控检查站经费</w:t>
      </w:r>
      <w:r>
        <w:rPr>
          <w:rFonts w:hint="eastAsia" w:ascii="仿宋" w:hAnsi="仿宋" w:eastAsia="仿宋" w:cs="仿宋"/>
          <w:color w:val="000000" w:themeColor="text1"/>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96.40</w:t>
      </w:r>
      <w:r>
        <w:rPr>
          <w:rFonts w:hint="eastAsia" w:ascii="仿宋" w:hAnsi="仿宋" w:eastAsia="仿宋" w:cs="仿宋"/>
          <w:sz w:val="32"/>
          <w:szCs w:val="32"/>
        </w:rPr>
        <w:t>万元，主要用于办公区的日常维修、办公用房水电费、办公用房取暖费、办公及印刷费，邮电费、差旅费、福利费、专用材料及一般设备购置费、公务用车运行维护费、培训费、公务接待费、劳务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firstLine="640" w:firstLineChars="200"/>
        <w:jc w:val="left"/>
        <w:rPr>
          <w:rFonts w:ascii="仿宋" w:hAnsi="仿宋" w:eastAsia="仿宋" w:cs="仿宋"/>
          <w:b/>
          <w:color w:val="FF0000"/>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年，我部门“三公”经费预算安排</w:t>
      </w:r>
      <w:r>
        <w:rPr>
          <w:rFonts w:hint="eastAsia" w:ascii="仿宋" w:hAnsi="仿宋" w:eastAsia="仿宋" w:cs="仿宋"/>
          <w:sz w:val="32"/>
          <w:szCs w:val="32"/>
          <w:lang w:val="en-US" w:eastAsia="zh-CN"/>
        </w:rPr>
        <w:t>5.68</w:t>
      </w:r>
      <w:bookmarkStart w:id="4" w:name="_GoBack"/>
      <w:bookmarkEnd w:id="4"/>
      <w:r>
        <w:rPr>
          <w:rFonts w:hint="eastAsia" w:ascii="仿宋" w:hAnsi="仿宋" w:eastAsia="仿宋" w:cs="仿宋"/>
          <w:sz w:val="32"/>
          <w:szCs w:val="32"/>
        </w:rPr>
        <w:t>万元，其中：因公出国（境）费0万元；公务用车购置及运维费</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万元（其中：公务用车购置费0万元，公务用车运行维护费</w:t>
      </w:r>
      <w:r>
        <w:rPr>
          <w:rFonts w:hint="eastAsia" w:ascii="仿宋" w:hAnsi="仿宋" w:eastAsia="仿宋" w:cs="仿宋"/>
          <w:sz w:val="32"/>
          <w:szCs w:val="32"/>
          <w:lang w:val="en-US" w:eastAsia="zh-CN"/>
        </w:rPr>
        <w:t>5</w:t>
      </w:r>
      <w:r>
        <w:rPr>
          <w:rFonts w:hint="eastAsia" w:ascii="仿宋" w:hAnsi="仿宋" w:eastAsia="仿宋" w:cs="仿宋"/>
          <w:sz w:val="32"/>
          <w:szCs w:val="32"/>
        </w:rPr>
        <w:t>万元)；公务接待费0.68万元，较201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年“三公”经费减少5.</w:t>
      </w:r>
      <w:r>
        <w:rPr>
          <w:rFonts w:hint="eastAsia" w:ascii="仿宋" w:hAnsi="仿宋" w:eastAsia="仿宋" w:cs="仿宋"/>
          <w:sz w:val="32"/>
          <w:szCs w:val="32"/>
          <w:lang w:val="en-US" w:eastAsia="zh-CN"/>
        </w:rPr>
        <w:t>09</w:t>
      </w:r>
      <w:r>
        <w:rPr>
          <w:rFonts w:hint="eastAsia" w:ascii="仿宋" w:hAnsi="仿宋" w:eastAsia="仿宋" w:cs="仿宋"/>
          <w:sz w:val="32"/>
          <w:szCs w:val="32"/>
        </w:rPr>
        <w:t>万元，主要是因为</w:t>
      </w:r>
      <w:bookmarkStart w:id="1" w:name="_Hlk507422617"/>
      <w:r>
        <w:rPr>
          <w:rFonts w:hint="eastAsia" w:ascii="仿宋" w:hAnsi="仿宋" w:eastAsia="仿宋" w:cs="仿宋"/>
          <w:sz w:val="32"/>
          <w:szCs w:val="32"/>
        </w:rPr>
        <w:t>因公出国（境）费与201</w:t>
      </w:r>
      <w:r>
        <w:rPr>
          <w:rFonts w:hint="eastAsia" w:ascii="仿宋" w:hAnsi="仿宋" w:eastAsia="仿宋" w:cs="仿宋"/>
          <w:sz w:val="32"/>
          <w:szCs w:val="32"/>
          <w:lang w:val="en-US" w:eastAsia="zh-CN"/>
        </w:rPr>
        <w:t>8</w:t>
      </w:r>
      <w:r>
        <w:rPr>
          <w:rFonts w:hint="eastAsia" w:ascii="仿宋" w:hAnsi="仿宋" w:eastAsia="仿宋" w:cs="仿宋"/>
          <w:sz w:val="32"/>
          <w:szCs w:val="32"/>
        </w:rPr>
        <w:t>年持平，无增减变化；公务车购置费与201</w:t>
      </w:r>
      <w:r>
        <w:rPr>
          <w:rFonts w:hint="eastAsia" w:ascii="仿宋" w:hAnsi="仿宋" w:eastAsia="仿宋" w:cs="仿宋"/>
          <w:sz w:val="32"/>
          <w:szCs w:val="32"/>
          <w:lang w:val="en-US" w:eastAsia="zh-CN"/>
        </w:rPr>
        <w:t>8</w:t>
      </w:r>
      <w:r>
        <w:rPr>
          <w:rFonts w:hint="eastAsia" w:ascii="仿宋" w:hAnsi="仿宋" w:eastAsia="仿宋" w:cs="仿宋"/>
          <w:sz w:val="32"/>
          <w:szCs w:val="32"/>
        </w:rPr>
        <w:t>年持平，无增减变化；公务用车运行维护费减少</w:t>
      </w:r>
      <w:r>
        <w:rPr>
          <w:rFonts w:hint="eastAsia" w:ascii="仿宋" w:hAnsi="仿宋" w:eastAsia="仿宋" w:cs="仿宋"/>
          <w:sz w:val="32"/>
          <w:szCs w:val="32"/>
          <w:lang w:val="en-US" w:eastAsia="zh-CN"/>
        </w:rPr>
        <w:t>5</w:t>
      </w:r>
      <w:r>
        <w:rPr>
          <w:rFonts w:hint="eastAsia" w:ascii="仿宋" w:hAnsi="仿宋" w:eastAsia="仿宋" w:cs="仿宋"/>
          <w:sz w:val="32"/>
          <w:szCs w:val="32"/>
        </w:rPr>
        <w:t>万元，减少原因为计提基数减少，进一步严控“三公经费”开支;公务接待费</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2018年持平</w:t>
      </w:r>
      <w:r>
        <w:rPr>
          <w:rFonts w:hint="eastAsia" w:ascii="仿宋" w:hAnsi="仿宋" w:eastAsia="仿宋" w:cs="仿宋"/>
          <w:sz w:val="32"/>
          <w:szCs w:val="32"/>
        </w:rPr>
        <w:t>，</w:t>
      </w:r>
      <w:r>
        <w:rPr>
          <w:rFonts w:hint="eastAsia" w:ascii="仿宋" w:hAnsi="仿宋" w:eastAsia="仿宋" w:cs="仿宋"/>
          <w:sz w:val="32"/>
          <w:szCs w:val="32"/>
          <w:lang w:eastAsia="zh-CN"/>
        </w:rPr>
        <w:t>无增减变化</w:t>
      </w:r>
      <w:r>
        <w:rPr>
          <w:rFonts w:hint="eastAsia" w:ascii="仿宋" w:hAnsi="仿宋" w:eastAsia="仿宋" w:cs="仿宋"/>
          <w:sz w:val="32"/>
          <w:szCs w:val="32"/>
        </w:rPr>
        <w:t>。</w:t>
      </w:r>
      <w:bookmarkEnd w:id="1"/>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楷体_GB2312" w:hAnsi="Times New Roman" w:eastAsia="楷体_GB2312" w:cs="Times New Roman"/>
          <w:b/>
          <w:sz w:val="32"/>
          <w:szCs w:val="32"/>
        </w:rPr>
      </w:pPr>
      <w:bookmarkStart w:id="2" w:name="_Toc471398463"/>
      <w:r>
        <w:rPr>
          <w:rFonts w:hint="eastAsia" w:ascii="楷体" w:hAnsi="楷体" w:eastAsia="楷体" w:cs="楷体"/>
          <w:b/>
          <w:sz w:val="32"/>
          <w:szCs w:val="32"/>
        </w:rPr>
        <w:t>总体绩效目标：</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 xml:space="preserve">（一）加强目标绩效考核，提高工作效能 </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对照目标要求，量化任务，明确岗位职责，责任到人，全面督促落实，积极予以推进，把工作做深、做实、做细，改进工作作风，提高工作效能，规范内部管理。    </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（二）抓好重大动物疫病防控</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采取“防、检、治”综合措施，努力确保不发生区域性重大动物疫情，努力确保不发生动物源性产品质量安全事件，保障畜牧业的健康发展和人民生命安全。 </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（三）继续开展示范场创建工作</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根据上级工作部署，继续开展部省级畜禽标准化养殖示范场创建活动。加强领导，狠抓落实，规范创建。</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（四）开展规模畜禽养殖粪污综合利用指导和服务工作</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通过调整结构，控制规模、开展粪污综合治理实行粪污资源化利用，促进养殖生态化，全面改善我市环境质量。</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（五）加强动物卫生监督执法工作</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一是201</w:t>
      </w:r>
      <w:r>
        <w:rPr>
          <w:rFonts w:hint="eastAsia" w:ascii="仿宋" w:hAnsi="仿宋" w:eastAsia="仿宋" w:cs="仿宋"/>
          <w:sz w:val="32"/>
          <w:szCs w:val="32"/>
          <w:lang w:val="en-US" w:eastAsia="zh-CN"/>
        </w:rPr>
        <w:t>9</w:t>
      </w:r>
      <w:r>
        <w:rPr>
          <w:rFonts w:hint="eastAsia" w:ascii="仿宋" w:hAnsi="仿宋" w:eastAsia="仿宋" w:cs="仿宋"/>
          <w:sz w:val="32"/>
          <w:szCs w:val="32"/>
        </w:rPr>
        <w:t>年，全面启动动物卫生监督管理平台各模块，建立档案数据库和监督检查记录数据库。二是积极推进病死畜禽无害化处理体系建设与生猪保险与无害化处理联动工作。</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（六）确保安全生产，积极发展生态渔业</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建设海上渔船安全生产管理检测系统，进一步为安全生产提供支持。在新品种养殖技术方面献计献策，积极争取南美白对虾菜篮子工程项目落户霸州。</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（七）实施饲料质量安全管理规范，全面提升饲料产品质量安全水平。</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在全市范围开展监督检查行动，企业监管员对辖区内企业进行逐一摸底检查，督促企业完善各项记录，健全各项规章制度，规范企业生产行为。</w:t>
      </w:r>
    </w:p>
    <w:p>
      <w:pPr>
        <w:ind w:firstLine="643" w:firstLineChars="200"/>
        <w:jc w:val="left"/>
        <w:outlineLvl w:val="0"/>
        <w:rPr>
          <w:rFonts w:ascii="楷体" w:hAnsi="楷体" w:eastAsia="楷体" w:cs="楷体"/>
          <w:b/>
          <w:sz w:val="32"/>
          <w:szCs w:val="24"/>
        </w:rPr>
      </w:pPr>
      <w:r>
        <w:rPr>
          <w:rFonts w:hint="eastAsia" w:ascii="楷体" w:hAnsi="楷体" w:eastAsia="楷体" w:cs="楷体"/>
          <w:b/>
          <w:sz w:val="32"/>
          <w:szCs w:val="32"/>
        </w:rPr>
        <w:t>部门职责及工作活动绩效目标指标：</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2"/>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706霸州市畜牧兽医局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一、扶持农产品生产</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按照国家、省部署，对全县主要粮食作物和猪、牛、羊、鸡等畜产品生产实施良种补贴</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小麦、玉米、水稻、棉花良种补贴全覆盖。畜牧、水产品种优良化率持续提高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推广优良种公羊和优质奶牛、肉牛冻精以及种猪常温精液数量</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、实施菜篮子工程</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w:t>
            </w:r>
            <w:r>
              <w:rPr>
                <w:rFonts w:hint="cs" w:ascii="方正书宋_GBK" w:eastAsia="方正书宋_GBK"/>
                <w:cs/>
              </w:rPr>
              <w:t>“</w:t>
            </w:r>
            <w:r>
              <w:rPr>
                <w:rFonts w:hint="eastAsia" w:ascii="方正书宋_GBK" w:eastAsia="方正书宋_GBK"/>
              </w:rPr>
              <w:t>菜篮子</w:t>
            </w:r>
            <w:r>
              <w:rPr>
                <w:rFonts w:hint="cs" w:ascii="方正书宋_GBK" w:eastAsia="方正书宋_GBK"/>
                <w:cs/>
              </w:rPr>
              <w:t>”</w:t>
            </w:r>
            <w:r>
              <w:rPr>
                <w:rFonts w:hint="eastAsia" w:ascii="方正书宋_GBK" w:eastAsia="方正书宋_GBK"/>
              </w:rPr>
              <w:t>产品生产向规模化、园区化、设施化、标准化和产销一体化发展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完成个畜禽标准化健康养殖规模场改造任务</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、扶持乳粉业发展扶持乳粉业发展</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贯彻落实国家和省政府（冀政办</w:t>
            </w:r>
            <w:r>
              <w:rPr>
                <w:rFonts w:ascii="方正书宋_GBK" w:eastAsia="方正书宋_GBK"/>
              </w:rPr>
              <w:t>[2013]57</w:t>
            </w:r>
            <w:r>
              <w:rPr>
                <w:rFonts w:hint="eastAsia" w:ascii="方正书宋_GBK" w:eastAsia="方正书宋_GBK"/>
              </w:rPr>
              <w:t>号）有关规定，扶持为生产乳粉提供奶源的奶牛养殖场实施标准化建设，扶持优质苜蓿基地建设。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提升奶牛标准化规模养殖水平，提高奶牛单产水平及生鲜乳蛋白含量、乳脂率，打造一流奶源基地。</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种植优质苜蓿数量</w:t>
            </w:r>
          </w:p>
        </w:tc>
        <w:tc>
          <w:tcPr>
            <w:tcW w:w="737" w:type="dxa"/>
            <w:vAlign w:val="center"/>
          </w:tcPr>
          <w:p>
            <w:pPr>
              <w:spacing w:line="300" w:lineRule="exact"/>
              <w:jc w:val="center"/>
              <w:rPr>
                <w:rFonts w:ascii="方正书宋_GBK" w:eastAsia="方正书宋_GBK"/>
              </w:rPr>
            </w:pPr>
            <w:r>
              <w:rPr>
                <w:rFonts w:ascii="方正书宋_GBK" w:eastAsia="方正书宋_GBK"/>
              </w:rPr>
              <w:t>0.01</w:t>
            </w:r>
          </w:p>
        </w:tc>
        <w:tc>
          <w:tcPr>
            <w:tcW w:w="737" w:type="dxa"/>
            <w:vAlign w:val="center"/>
          </w:tcPr>
          <w:p>
            <w:pPr>
              <w:spacing w:line="300" w:lineRule="exact"/>
              <w:jc w:val="center"/>
              <w:rPr>
                <w:rFonts w:ascii="方正书宋_GBK" w:eastAsia="方正书宋_GBK"/>
              </w:rPr>
            </w:pPr>
            <w:r>
              <w:rPr>
                <w:rFonts w:ascii="方正书宋_GBK" w:eastAsia="方正书宋_GBK"/>
              </w:rPr>
              <w:t>0.005</w:t>
            </w:r>
          </w:p>
        </w:tc>
        <w:tc>
          <w:tcPr>
            <w:tcW w:w="737" w:type="dxa"/>
            <w:vAlign w:val="center"/>
          </w:tcPr>
          <w:p>
            <w:pPr>
              <w:spacing w:line="300" w:lineRule="exact"/>
              <w:jc w:val="center"/>
              <w:rPr>
                <w:rFonts w:ascii="方正书宋_GBK" w:eastAsia="方正书宋_GBK"/>
              </w:rPr>
            </w:pPr>
            <w:r>
              <w:rPr>
                <w:rFonts w:ascii="方正书宋_GBK" w:eastAsia="方正书宋_GBK"/>
              </w:rPr>
              <w:t>0.002</w:t>
            </w:r>
          </w:p>
        </w:tc>
        <w:tc>
          <w:tcPr>
            <w:tcW w:w="737" w:type="dxa"/>
            <w:vAlign w:val="center"/>
          </w:tcPr>
          <w:p>
            <w:pPr>
              <w:spacing w:line="300" w:lineRule="exact"/>
              <w:jc w:val="center"/>
              <w:rPr>
                <w:rFonts w:ascii="方正书宋_GBK" w:eastAsia="方正书宋_GBK"/>
              </w:rPr>
            </w:pPr>
            <w:r>
              <w:rPr>
                <w:rFonts w:ascii="方正书宋_GBK" w:eastAsia="方正书宋_GBK"/>
              </w:rPr>
              <w:t>0.001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种植优质青贮玉米数量</w:t>
            </w:r>
          </w:p>
        </w:tc>
        <w:tc>
          <w:tcPr>
            <w:tcW w:w="737" w:type="dxa"/>
            <w:vAlign w:val="center"/>
          </w:tcPr>
          <w:p>
            <w:pPr>
              <w:spacing w:line="300" w:lineRule="exact"/>
              <w:jc w:val="center"/>
              <w:rPr>
                <w:rFonts w:ascii="方正书宋_GBK" w:eastAsia="方正书宋_GBK"/>
              </w:rPr>
            </w:pPr>
            <w:r>
              <w:rPr>
                <w:rFonts w:ascii="方正书宋_GBK" w:eastAsia="方正书宋_GBK"/>
              </w:rPr>
              <w:t>0.3</w:t>
            </w:r>
          </w:p>
        </w:tc>
        <w:tc>
          <w:tcPr>
            <w:tcW w:w="737" w:type="dxa"/>
            <w:vAlign w:val="center"/>
          </w:tcPr>
          <w:p>
            <w:pPr>
              <w:spacing w:line="300" w:lineRule="exact"/>
              <w:jc w:val="center"/>
              <w:rPr>
                <w:rFonts w:ascii="方正书宋_GBK" w:eastAsia="方正书宋_GBK"/>
              </w:rPr>
            </w:pPr>
            <w:r>
              <w:rPr>
                <w:rFonts w:ascii="方正书宋_GBK" w:eastAsia="方正书宋_GBK"/>
              </w:rPr>
              <w:t>0.2</w:t>
            </w:r>
          </w:p>
        </w:tc>
        <w:tc>
          <w:tcPr>
            <w:tcW w:w="737" w:type="dxa"/>
            <w:vAlign w:val="center"/>
          </w:tcPr>
          <w:p>
            <w:pPr>
              <w:spacing w:line="300" w:lineRule="exact"/>
              <w:jc w:val="center"/>
              <w:rPr>
                <w:rFonts w:ascii="方正书宋_GBK" w:eastAsia="方正书宋_GBK"/>
              </w:rPr>
            </w:pPr>
            <w:r>
              <w:rPr>
                <w:rFonts w:ascii="方正书宋_GBK" w:eastAsia="方正书宋_GBK"/>
              </w:rPr>
              <w:t>0.1</w:t>
            </w:r>
          </w:p>
        </w:tc>
        <w:tc>
          <w:tcPr>
            <w:tcW w:w="737" w:type="dxa"/>
            <w:vAlign w:val="center"/>
          </w:tcPr>
          <w:p>
            <w:pPr>
              <w:spacing w:line="300" w:lineRule="exact"/>
              <w:jc w:val="center"/>
              <w:rPr>
                <w:rFonts w:ascii="方正书宋_GBK" w:eastAsia="方正书宋_GBK"/>
              </w:rPr>
            </w:pPr>
            <w:r>
              <w:rPr>
                <w:rFonts w:ascii="方正书宋_GBK" w:eastAsia="方正书宋_GBK"/>
              </w:rPr>
              <w:t>0.1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生产乳粉用泌乳牛增加量</w:t>
            </w:r>
          </w:p>
        </w:tc>
        <w:tc>
          <w:tcPr>
            <w:tcW w:w="737" w:type="dxa"/>
            <w:vAlign w:val="center"/>
          </w:tcPr>
          <w:p>
            <w:pPr>
              <w:spacing w:line="300" w:lineRule="exact"/>
              <w:jc w:val="center"/>
              <w:rPr>
                <w:rFonts w:ascii="方正书宋_GBK" w:eastAsia="方正书宋_GBK"/>
              </w:rPr>
            </w:pPr>
            <w:r>
              <w:rPr>
                <w:rFonts w:ascii="方正书宋_GBK" w:eastAsia="方正书宋_GBK"/>
              </w:rPr>
              <w:t>0.02</w:t>
            </w:r>
          </w:p>
        </w:tc>
        <w:tc>
          <w:tcPr>
            <w:tcW w:w="737" w:type="dxa"/>
            <w:vAlign w:val="center"/>
          </w:tcPr>
          <w:p>
            <w:pPr>
              <w:spacing w:line="300" w:lineRule="exact"/>
              <w:jc w:val="center"/>
              <w:rPr>
                <w:rFonts w:ascii="方正书宋_GBK" w:eastAsia="方正书宋_GBK"/>
              </w:rPr>
            </w:pPr>
            <w:r>
              <w:rPr>
                <w:rFonts w:ascii="方正书宋_GBK" w:eastAsia="方正书宋_GBK"/>
              </w:rPr>
              <w:t>0.015</w:t>
            </w:r>
          </w:p>
        </w:tc>
        <w:tc>
          <w:tcPr>
            <w:tcW w:w="737" w:type="dxa"/>
            <w:vAlign w:val="center"/>
          </w:tcPr>
          <w:p>
            <w:pPr>
              <w:spacing w:line="300" w:lineRule="exact"/>
              <w:jc w:val="center"/>
              <w:rPr>
                <w:rFonts w:ascii="方正书宋_GBK" w:eastAsia="方正书宋_GBK"/>
              </w:rPr>
            </w:pPr>
            <w:r>
              <w:rPr>
                <w:rFonts w:ascii="方正书宋_GBK" w:eastAsia="方正书宋_GBK"/>
              </w:rPr>
              <w:t>0.01</w:t>
            </w:r>
          </w:p>
        </w:tc>
        <w:tc>
          <w:tcPr>
            <w:tcW w:w="737" w:type="dxa"/>
            <w:vAlign w:val="center"/>
          </w:tcPr>
          <w:p>
            <w:pPr>
              <w:spacing w:line="300" w:lineRule="exact"/>
              <w:jc w:val="center"/>
              <w:rPr>
                <w:rFonts w:ascii="方正书宋_GBK" w:eastAsia="方正书宋_GBK"/>
              </w:rPr>
            </w:pPr>
            <w:r>
              <w:rPr>
                <w:rFonts w:ascii="方正书宋_GBK" w:eastAsia="方正书宋_GBK"/>
              </w:rPr>
              <w:t>0.01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移植高产奶牛胚胎数量</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0.0003</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0.0001</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0.0002</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0.0002以下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、渔业养殖示范</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支持推广先进养殖技术，建设渔业标准化示范场和现代渔业示范区。</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提升优质水产品产量</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健康养殖示范场增长量（面积，库存、万亩）和增长率（</w:t>
            </w:r>
            <w:r>
              <w:rPr>
                <w:rFonts w:ascii="方正书宋_GBK" w:eastAsia="方正书宋_GBK"/>
              </w:rPr>
              <w:t>%</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ascii="方正书宋_GBK" w:eastAsia="方正书宋_GBK"/>
              </w:rPr>
              <w:t>0.03</w:t>
            </w:r>
          </w:p>
        </w:tc>
        <w:tc>
          <w:tcPr>
            <w:tcW w:w="737" w:type="dxa"/>
            <w:vAlign w:val="center"/>
          </w:tcPr>
          <w:p>
            <w:pPr>
              <w:spacing w:line="300" w:lineRule="exact"/>
              <w:jc w:val="center"/>
              <w:rPr>
                <w:rFonts w:ascii="方正书宋_GBK" w:eastAsia="方正书宋_GBK"/>
              </w:rPr>
            </w:pPr>
            <w:r>
              <w:rPr>
                <w:rFonts w:ascii="方正书宋_GBK" w:eastAsia="方正书宋_GBK"/>
              </w:rPr>
              <w:t>0.02</w:t>
            </w:r>
          </w:p>
        </w:tc>
        <w:tc>
          <w:tcPr>
            <w:tcW w:w="737" w:type="dxa"/>
            <w:vAlign w:val="center"/>
          </w:tcPr>
          <w:p>
            <w:pPr>
              <w:spacing w:line="300" w:lineRule="exact"/>
              <w:jc w:val="center"/>
              <w:rPr>
                <w:rFonts w:ascii="方正书宋_GBK" w:eastAsia="方正书宋_GBK"/>
              </w:rPr>
            </w:pPr>
            <w:r>
              <w:rPr>
                <w:rFonts w:ascii="方正书宋_GBK" w:eastAsia="方正书宋_GBK"/>
              </w:rPr>
              <w:t>0.01</w:t>
            </w:r>
          </w:p>
        </w:tc>
        <w:tc>
          <w:tcPr>
            <w:tcW w:w="737" w:type="dxa"/>
            <w:vAlign w:val="center"/>
          </w:tcPr>
          <w:p>
            <w:pPr>
              <w:spacing w:line="300" w:lineRule="exact"/>
              <w:jc w:val="center"/>
              <w:rPr>
                <w:rFonts w:ascii="方正书宋_GBK" w:eastAsia="方正书宋_GBK"/>
              </w:rPr>
            </w:pPr>
            <w:r>
              <w:rPr>
                <w:rFonts w:ascii="方正书宋_GBK" w:eastAsia="方正书宋_GBK"/>
              </w:rPr>
              <w:t>0.01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良种覆盖增长率</w:t>
            </w:r>
          </w:p>
        </w:tc>
        <w:tc>
          <w:tcPr>
            <w:tcW w:w="737" w:type="dxa"/>
            <w:vAlign w:val="center"/>
          </w:tcPr>
          <w:p>
            <w:pPr>
              <w:spacing w:line="300" w:lineRule="exact"/>
              <w:jc w:val="center"/>
              <w:rPr>
                <w:rFonts w:ascii="方正书宋_GBK" w:eastAsia="方正书宋_GBK"/>
              </w:rPr>
            </w:pP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标准化示范区平均亩增产量</w:t>
            </w:r>
          </w:p>
        </w:tc>
        <w:tc>
          <w:tcPr>
            <w:tcW w:w="737" w:type="dxa"/>
            <w:vAlign w:val="center"/>
          </w:tcPr>
          <w:p>
            <w:pPr>
              <w:spacing w:line="300" w:lineRule="exact"/>
              <w:jc w:val="center"/>
              <w:rPr>
                <w:rFonts w:ascii="方正书宋_GBK" w:eastAsia="方正书宋_GBK"/>
              </w:rPr>
            </w:pP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二、支持农业产业化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组织实施农业产业化经营的发展规划与政策，支持全县农业企业产业化加快发展。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、实施农业产业化专项补助</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通过政策资金引导，加快建设农产品加工和大型物流项目。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支持乳制品加工及标准化现代牧场建设，支持肉类产品精深加工、规模化养殖及冷链物流建设，支持粮油、果品精深加工</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产业化经营率</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三、农业资源保护和生态建设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按照可持续发展和建设生态农业的要求，保护农业资源，改善和保护农村环境。</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建设生态农业，改善农村环境，实现农业可持续发展。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、渔业资源增殖与保护</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对海洋水域增殖放流中国对虾、三疣梭子蟹、褐牙鲆、贝类等品种；内陆水域主要增殖放流鲢、鳙、鲤、鲫、池沼公鱼、河蟹、青虾、中华鳖等品种。</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修复和改善水域生态环境，增加和保持水生生物多样性</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渔业资源调查完成情况</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渔业资源增殖放流完成率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、草原生态保护</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建立全市草原生态保护奖补机制，对按规定实行草原禁牧的牧户给予补偿和奖励。</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保护草原生态，修复已破坏的草原植被</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草原植被修复完成率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、草原生态保护</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建立全市草原生态保护奖补机制，对按规定实行草原禁牧的牧户给予补偿和奖励。</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保护草原生态，修复已破坏的草原植被</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草原生态保护奖补政策落实率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四、农业科技支撑和公共服务</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540.27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、农业基层推广体系改革与建设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支持县级落实机构、编制和专业人员，配备必要设备等，提升基层农技服务机构的科技推广能力，为农户提供更多适用技术。</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健全农业基层推广体系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农技推广综合服务能力效益增长率</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4%</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、畜牧良种繁育体系建设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对奶牛、肉用种牛、种公猪开展生产性能测定，向社会推广优质的畜种。</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提高参加测定的奶牛场单产水平，加强种猪质量监管，选育良种肉用公牛。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完成肉用公牛的性能测定数量。</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10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8</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完成种猪生产性能测定数量和种猪常温精液产品抽样检测数量</w:t>
            </w:r>
          </w:p>
        </w:tc>
        <w:tc>
          <w:tcPr>
            <w:tcW w:w="737" w:type="dxa"/>
            <w:vAlign w:val="center"/>
          </w:tcPr>
          <w:p>
            <w:pPr>
              <w:spacing w:line="300" w:lineRule="exact"/>
              <w:jc w:val="center"/>
              <w:rPr>
                <w:rFonts w:ascii="方正书宋_GBK" w:eastAsia="方正书宋_GBK"/>
              </w:rPr>
            </w:pPr>
            <w:r>
              <w:rPr>
                <w:rFonts w:ascii="方正书宋_GBK" w:eastAsia="方正书宋_GBK"/>
              </w:rPr>
              <w:t>4000</w:t>
            </w:r>
          </w:p>
        </w:tc>
        <w:tc>
          <w:tcPr>
            <w:tcW w:w="737" w:type="dxa"/>
            <w:vAlign w:val="center"/>
          </w:tcPr>
          <w:p>
            <w:pPr>
              <w:spacing w:line="300" w:lineRule="exact"/>
              <w:jc w:val="center"/>
              <w:rPr>
                <w:rFonts w:ascii="方正书宋_GBK" w:eastAsia="方正书宋_GBK"/>
              </w:rPr>
            </w:pPr>
            <w:r>
              <w:rPr>
                <w:rFonts w:ascii="方正书宋_GBK" w:eastAsia="方正书宋_GBK"/>
              </w:rPr>
              <w:t>3000</w:t>
            </w:r>
          </w:p>
        </w:tc>
        <w:tc>
          <w:tcPr>
            <w:tcW w:w="737" w:type="dxa"/>
            <w:vAlign w:val="center"/>
          </w:tcPr>
          <w:p>
            <w:pPr>
              <w:spacing w:line="300" w:lineRule="exact"/>
              <w:jc w:val="center"/>
              <w:rPr>
                <w:rFonts w:ascii="方正书宋_GBK" w:eastAsia="方正书宋_GBK"/>
              </w:rPr>
            </w:pPr>
            <w:r>
              <w:rPr>
                <w:rFonts w:ascii="方正书宋_GBK" w:eastAsia="方正书宋_GBK"/>
              </w:rPr>
              <w:t>2000</w:t>
            </w:r>
          </w:p>
        </w:tc>
        <w:tc>
          <w:tcPr>
            <w:tcW w:w="737" w:type="dxa"/>
            <w:vAlign w:val="center"/>
          </w:tcPr>
          <w:p>
            <w:pPr>
              <w:spacing w:line="300" w:lineRule="exact"/>
              <w:jc w:val="center"/>
              <w:rPr>
                <w:rFonts w:ascii="方正书宋_GBK" w:eastAsia="方正书宋_GBK"/>
              </w:rPr>
            </w:pPr>
            <w:r>
              <w:rPr>
                <w:rFonts w:ascii="方正书宋_GBK" w:eastAsia="方正书宋_GBK"/>
              </w:rPr>
              <w:t>1000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完成奶牛生产性能测定数量，参加测定的奶牛场比测定前每头牛年产奶量平均增加数量</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0.0072/10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0.0034/5</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0.0012/3</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0.0010/1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、渔业安全保障体系建设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开展渔业安全体系化体系建设，鼓励渔民主动加入渔业互保。</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可实现对我县渔船的动态监控，可提高渔船安全管理和海上事故救助效率。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渔船动态监控率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、动植物疫病防控</w:t>
            </w:r>
          </w:p>
        </w:tc>
        <w:tc>
          <w:tcPr>
            <w:tcW w:w="1276" w:type="dxa"/>
            <w:vMerge w:val="restart"/>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449.39</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落实动植物防疫检疫政策，建立完善动植物防疫和检疫体系。组织开展动植物的防疫检疫工作，发布疫情并组织扑灭。</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发挥动植物监测、防疫和检疫体系作用，有效降低疫病危害，保障畜牧业健康发展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突发动植物疫情处置率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动物疫病强制免疫率</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动植物疫情监测目标完成率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、农产品质量安全体系建设</w:t>
            </w:r>
          </w:p>
        </w:tc>
        <w:tc>
          <w:tcPr>
            <w:tcW w:w="1276" w:type="dxa"/>
            <w:vMerge w:val="restart"/>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70.88</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指导农业检验检测体系建设和机构考核，依法实施符合安全标准的农产品认证和监督管理。组织开展农产品质量安全的监督检查。</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加强农产品及农用化肥、药品监督检测，保障农产品质量，确保食品安全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布病阳性奶牛强制扑杀率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病死动物无害化处理率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、农业信息服务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及时向社会发布农业信息</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信息制作发布任务完成率</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90%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80%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70%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7</w:t>
            </w:r>
            <w:r>
              <w:rPr>
                <w:rFonts w:hint="eastAsia" w:ascii="方正书宋_GBK" w:eastAsia="方正书宋_GBK"/>
                <w:b/>
              </w:rPr>
              <w:t>、农业教育与技能培训</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按照国家、省部署，组织开展职业教育和新型职业农民教育培训。</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培训与现代农业发展相适应的新型职业农民</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新型职业农民培育完成率</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95%</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80%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60%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8</w:t>
            </w:r>
            <w:r>
              <w:rPr>
                <w:rFonts w:hint="eastAsia" w:ascii="方正书宋_GBK" w:eastAsia="方正书宋_GBK"/>
                <w:b/>
              </w:rPr>
              <w:t>、农业防灾减灾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及时准确报告的发布农业灾情，组织指导紧急救灾和灾后生产恢复。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救灾措施到位率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准确、及时报告灾情</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9</w:t>
            </w:r>
            <w:r>
              <w:rPr>
                <w:rFonts w:hint="eastAsia" w:ascii="方正书宋_GBK" w:eastAsia="方正书宋_GBK"/>
                <w:b/>
              </w:rPr>
              <w:t>、农业技术推广与研究</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建设农业创新团队，农业关键技术研究与应用示范，开展农业新技术推广、示范。</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发挥农业科技支撑作用，通过新技术成果的展示，辐射带动全县适宜区域的农业行业技术推广应用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新技术应用效益综合提升率</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95%</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83%</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75%</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新技术推广完成率</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90%</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78%</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64%</w:t>
            </w:r>
          </w:p>
        </w:tc>
        <w:tc>
          <w:tcPr>
            <w:tcW w:w="737"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10</w:t>
            </w:r>
            <w:r>
              <w:rPr>
                <w:rFonts w:hint="eastAsia" w:ascii="方正书宋_GBK" w:eastAsia="方正书宋_GBK"/>
                <w:b/>
              </w:rPr>
              <w:t>、农业防灾减灾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及时准确报告的发布农业灾情，组织指导紧急救灾和灾后生产恢复。</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救灾措施到位率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准确、及时报告灾情</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五、农业政务管理</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46.55</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开展农业宣传，推动农业政策落实。保障农业信息网络和各项政党工作的开展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保障各项农业工作的正常运行</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调研提出规划和政策建议，工作部署、协调推动、普查统计、督促指导、对外合作、行政审批、业务监管及县委、政府交办的其他事项等行政管理事项。</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依法做好行政审批和业务监管事项，完成县委、县政府并办事项</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交办事项完成率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46.55</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高效保障机关日常运转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六、生猪定点屠宰</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控制生猪产品质量安全，查处无证私屠乱宰</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为了加强生猪屠宰管理，保证生猪产品质量安全，保障人民身体健康</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、肉品质量安全追溯</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保障肉产品质量，确保食品安全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建立从畜禽进厂、屠宰加工到销售全过程的肉品质量安全控制、可追溯的资料台账记录体系。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质量安全追溯率</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、肉品出厂检验</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保障肉产品质量，确保食品安全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肉品品质检验员做到同步检疫，出厂肉品必须做到证章齐全。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证章齐全率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、病死肉无害化处理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保障肉产品质量，确保食品安全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确保摘除</w:t>
            </w:r>
            <w:r>
              <w:rPr>
                <w:rFonts w:hint="cs" w:ascii="方正书宋_GBK" w:eastAsia="方正书宋_GBK"/>
                <w:cs/>
              </w:rPr>
              <w:t>“</w:t>
            </w:r>
            <w:r>
              <w:rPr>
                <w:rFonts w:hint="eastAsia" w:ascii="方正书宋_GBK" w:eastAsia="方正书宋_GBK"/>
              </w:rPr>
              <w:t>三腺</w:t>
            </w:r>
            <w:r>
              <w:rPr>
                <w:rFonts w:hint="cs" w:ascii="方正书宋_GBK" w:eastAsia="方正书宋_GBK"/>
                <w:cs/>
              </w:rPr>
              <w:t>”</w:t>
            </w:r>
            <w:r>
              <w:rPr>
                <w:rFonts w:hint="eastAsia" w:ascii="方正书宋_GBK" w:eastAsia="方正书宋_GBK"/>
              </w:rPr>
              <w:t>、病死肉无害化焚烧处理</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病死肉无害化处理率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、私屠私宰</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保障肉产品质量，确保食品安全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无定点证屠宰生猪</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私屠乱宰查处率</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sz w:val="32"/>
          <w:szCs w:val="32"/>
        </w:rPr>
      </w:pPr>
      <w:bookmarkStart w:id="3" w:name="_Toc471398468"/>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年，我部门安排政府采购预算</w:t>
      </w:r>
      <w:r>
        <w:rPr>
          <w:rFonts w:hint="eastAsia" w:ascii="仿宋" w:hAnsi="仿宋" w:eastAsia="仿宋" w:cs="仿宋"/>
          <w:sz w:val="32"/>
          <w:szCs w:val="32"/>
          <w:lang w:val="en-US" w:eastAsia="zh-CN"/>
        </w:rPr>
        <w:t>347.46</w:t>
      </w:r>
      <w:r>
        <w:rPr>
          <w:rFonts w:hint="eastAsia" w:ascii="仿宋" w:hAnsi="仿宋" w:eastAsia="仿宋" w:cs="仿宋"/>
          <w:sz w:val="32"/>
          <w:szCs w:val="32"/>
        </w:rPr>
        <w:t>万元。具体内容见下表</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color w:val="FF0000"/>
          <w:sz w:val="32"/>
          <w:szCs w:val="32"/>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3"/>
    </w:p>
    <w:tbl>
      <w:tblPr>
        <w:tblStyle w:val="7"/>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7"/>
        <w:gridCol w:w="1068"/>
        <w:gridCol w:w="943"/>
        <w:gridCol w:w="1371"/>
        <w:gridCol w:w="730"/>
        <w:gridCol w:w="741"/>
        <w:gridCol w:w="808"/>
        <w:gridCol w:w="932"/>
        <w:gridCol w:w="932"/>
        <w:gridCol w:w="932"/>
        <w:gridCol w:w="932"/>
        <w:gridCol w:w="935"/>
        <w:gridCol w:w="935"/>
        <w:gridCol w:w="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07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706霸州市畜牧兽医局</w:t>
            </w:r>
          </w:p>
        </w:tc>
        <w:tc>
          <w:tcPr>
            <w:tcW w:w="6490"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85"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43"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37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30"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4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08"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90"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17"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68"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43" w:type="dxa"/>
            <w:vMerge w:val="continue"/>
            <w:vAlign w:val="center"/>
          </w:tcPr>
          <w:p>
            <w:pPr>
              <w:spacing w:line="300" w:lineRule="exact"/>
              <w:jc w:val="left"/>
              <w:outlineLvl w:val="0"/>
            </w:pPr>
          </w:p>
        </w:tc>
        <w:tc>
          <w:tcPr>
            <w:tcW w:w="1371" w:type="dxa"/>
            <w:vMerge w:val="continue"/>
            <w:vAlign w:val="center"/>
          </w:tcPr>
          <w:p>
            <w:pPr>
              <w:spacing w:line="300" w:lineRule="exact"/>
              <w:jc w:val="left"/>
              <w:outlineLvl w:val="0"/>
            </w:pPr>
          </w:p>
        </w:tc>
        <w:tc>
          <w:tcPr>
            <w:tcW w:w="730"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808" w:type="dxa"/>
            <w:vMerge w:val="continue"/>
            <w:vAlign w:val="center"/>
          </w:tcPr>
          <w:p>
            <w:pPr>
              <w:spacing w:line="300" w:lineRule="exact"/>
              <w:jc w:val="left"/>
              <w:outlineLvl w:val="0"/>
            </w:pPr>
          </w:p>
        </w:tc>
        <w:tc>
          <w:tcPr>
            <w:tcW w:w="932"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66"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92"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17" w:type="dxa"/>
            <w:vMerge w:val="continue"/>
            <w:vAlign w:val="center"/>
          </w:tcPr>
          <w:p>
            <w:pPr>
              <w:spacing w:line="300" w:lineRule="exact"/>
              <w:jc w:val="left"/>
              <w:outlineLvl w:val="0"/>
            </w:pPr>
          </w:p>
        </w:tc>
        <w:tc>
          <w:tcPr>
            <w:tcW w:w="1068" w:type="dxa"/>
            <w:vMerge w:val="continue"/>
            <w:vAlign w:val="center"/>
          </w:tcPr>
          <w:p>
            <w:pPr>
              <w:spacing w:line="300" w:lineRule="exact"/>
              <w:jc w:val="left"/>
              <w:outlineLvl w:val="0"/>
            </w:pPr>
          </w:p>
        </w:tc>
        <w:tc>
          <w:tcPr>
            <w:tcW w:w="943" w:type="dxa"/>
            <w:vMerge w:val="continue"/>
            <w:vAlign w:val="center"/>
          </w:tcPr>
          <w:p>
            <w:pPr>
              <w:spacing w:line="300" w:lineRule="exact"/>
              <w:jc w:val="left"/>
              <w:outlineLvl w:val="0"/>
            </w:pPr>
          </w:p>
        </w:tc>
        <w:tc>
          <w:tcPr>
            <w:tcW w:w="1371" w:type="dxa"/>
            <w:vMerge w:val="continue"/>
            <w:vAlign w:val="center"/>
          </w:tcPr>
          <w:p>
            <w:pPr>
              <w:spacing w:line="300" w:lineRule="exact"/>
              <w:jc w:val="left"/>
              <w:outlineLvl w:val="0"/>
            </w:pPr>
          </w:p>
        </w:tc>
        <w:tc>
          <w:tcPr>
            <w:tcW w:w="730" w:type="dxa"/>
            <w:vMerge w:val="continue"/>
            <w:vAlign w:val="center"/>
          </w:tcPr>
          <w:p>
            <w:pPr>
              <w:spacing w:line="300" w:lineRule="exact"/>
              <w:jc w:val="left"/>
              <w:outlineLvl w:val="0"/>
            </w:pPr>
          </w:p>
        </w:tc>
        <w:tc>
          <w:tcPr>
            <w:tcW w:w="741" w:type="dxa"/>
            <w:vMerge w:val="continue"/>
            <w:vAlign w:val="center"/>
          </w:tcPr>
          <w:p>
            <w:pPr>
              <w:spacing w:line="300" w:lineRule="exact"/>
              <w:jc w:val="left"/>
              <w:outlineLvl w:val="0"/>
            </w:pPr>
          </w:p>
        </w:tc>
        <w:tc>
          <w:tcPr>
            <w:tcW w:w="808" w:type="dxa"/>
            <w:vMerge w:val="continue"/>
            <w:vAlign w:val="center"/>
          </w:tcPr>
          <w:p>
            <w:pPr>
              <w:spacing w:line="300" w:lineRule="exact"/>
              <w:jc w:val="left"/>
              <w:outlineLvl w:val="0"/>
            </w:pPr>
          </w:p>
        </w:tc>
        <w:tc>
          <w:tcPr>
            <w:tcW w:w="932" w:type="dxa"/>
            <w:vMerge w:val="continue"/>
            <w:vAlign w:val="center"/>
          </w:tcPr>
          <w:p>
            <w:pPr>
              <w:spacing w:line="300" w:lineRule="exact"/>
              <w:jc w:val="left"/>
              <w:outlineLvl w:val="0"/>
            </w:pPr>
          </w:p>
        </w:tc>
        <w:tc>
          <w:tcPr>
            <w:tcW w:w="93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3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32"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35"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35"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9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68" w:type="dxa"/>
            <w:vAlign w:val="center"/>
          </w:tcPr>
          <w:p>
            <w:pPr>
              <w:spacing w:line="300" w:lineRule="exact"/>
              <w:jc w:val="right"/>
              <w:rPr>
                <w:rFonts w:ascii="方正书宋_GBK" w:eastAsia="方正书宋_GBK"/>
                <w:b/>
              </w:rPr>
            </w:pPr>
          </w:p>
        </w:tc>
        <w:tc>
          <w:tcPr>
            <w:tcW w:w="943" w:type="dxa"/>
            <w:vAlign w:val="center"/>
          </w:tcPr>
          <w:p>
            <w:pPr>
              <w:spacing w:line="300" w:lineRule="exact"/>
              <w:jc w:val="left"/>
              <w:rPr>
                <w:rFonts w:ascii="方正书宋_GBK" w:eastAsia="方正书宋_GBK"/>
                <w:b/>
              </w:rPr>
            </w:pPr>
          </w:p>
        </w:tc>
        <w:tc>
          <w:tcPr>
            <w:tcW w:w="1371" w:type="dxa"/>
            <w:vAlign w:val="center"/>
          </w:tcPr>
          <w:p>
            <w:pPr>
              <w:spacing w:line="300" w:lineRule="exact"/>
              <w:jc w:val="left"/>
              <w:rPr>
                <w:rFonts w:ascii="方正书宋_GBK" w:eastAsia="方正书宋_GBK"/>
                <w:b/>
              </w:rPr>
            </w:pPr>
          </w:p>
        </w:tc>
        <w:tc>
          <w:tcPr>
            <w:tcW w:w="730" w:type="dxa"/>
            <w:vAlign w:val="center"/>
          </w:tcPr>
          <w:p>
            <w:pPr>
              <w:spacing w:line="300" w:lineRule="exact"/>
              <w:jc w:val="left"/>
              <w:rPr>
                <w:rFonts w:ascii="方正书宋_GBK" w:eastAsia="方正书宋_GBK"/>
                <w:b/>
              </w:rPr>
            </w:pPr>
          </w:p>
        </w:tc>
        <w:tc>
          <w:tcPr>
            <w:tcW w:w="741" w:type="dxa"/>
            <w:vAlign w:val="center"/>
          </w:tcPr>
          <w:p>
            <w:pPr>
              <w:spacing w:line="300" w:lineRule="exact"/>
              <w:jc w:val="right"/>
              <w:rPr>
                <w:rFonts w:ascii="方正书宋_GBK" w:eastAsia="方正书宋_GBK"/>
                <w:b/>
              </w:rPr>
            </w:pPr>
          </w:p>
        </w:tc>
        <w:tc>
          <w:tcPr>
            <w:tcW w:w="808" w:type="dxa"/>
            <w:vAlign w:val="center"/>
          </w:tcPr>
          <w:p>
            <w:pPr>
              <w:spacing w:line="300" w:lineRule="exact"/>
              <w:jc w:val="right"/>
              <w:rPr>
                <w:rFonts w:ascii="方正书宋_GBK" w:eastAsia="方正书宋_GBK"/>
                <w:b/>
              </w:rPr>
            </w:pPr>
          </w:p>
        </w:tc>
        <w:tc>
          <w:tcPr>
            <w:tcW w:w="932"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347.46</w:t>
            </w:r>
          </w:p>
        </w:tc>
        <w:tc>
          <w:tcPr>
            <w:tcW w:w="932"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347.46</w:t>
            </w:r>
          </w:p>
        </w:tc>
        <w:tc>
          <w:tcPr>
            <w:tcW w:w="932"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347.46</w:t>
            </w:r>
          </w:p>
        </w:tc>
        <w:tc>
          <w:tcPr>
            <w:tcW w:w="932" w:type="dxa"/>
            <w:vAlign w:val="center"/>
          </w:tcPr>
          <w:p>
            <w:pPr>
              <w:spacing w:line="300" w:lineRule="exact"/>
              <w:jc w:val="right"/>
              <w:rPr>
                <w:rFonts w:ascii="方正书宋_GBK" w:eastAsia="方正书宋_GBK"/>
                <w:b/>
              </w:rPr>
            </w:pPr>
          </w:p>
        </w:tc>
        <w:tc>
          <w:tcPr>
            <w:tcW w:w="935" w:type="dxa"/>
            <w:vAlign w:val="center"/>
          </w:tcPr>
          <w:p>
            <w:pPr>
              <w:spacing w:line="300" w:lineRule="exact"/>
              <w:jc w:val="right"/>
              <w:rPr>
                <w:rFonts w:ascii="方正书宋_GBK" w:eastAsia="方正书宋_GBK"/>
                <w:b/>
              </w:rPr>
            </w:pPr>
          </w:p>
        </w:tc>
        <w:tc>
          <w:tcPr>
            <w:tcW w:w="935" w:type="dxa"/>
            <w:vAlign w:val="center"/>
          </w:tcPr>
          <w:p>
            <w:pPr>
              <w:spacing w:line="300" w:lineRule="exact"/>
              <w:jc w:val="right"/>
              <w:rPr>
                <w:rFonts w:ascii="方正书宋_GBK" w:eastAsia="方正书宋_GBK"/>
                <w:b/>
              </w:rPr>
            </w:pPr>
          </w:p>
        </w:tc>
        <w:tc>
          <w:tcPr>
            <w:tcW w:w="892"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center"/>
              <w:rPr>
                <w:rFonts w:ascii="方正书宋_GBK" w:eastAsia="方正书宋_GBK"/>
                <w:b/>
              </w:rPr>
            </w:pPr>
            <w:r>
              <w:rPr>
                <w:rFonts w:hint="eastAsia" w:ascii="方正书宋_GBK" w:eastAsia="方正书宋_GBK"/>
                <w:b/>
              </w:rPr>
              <w:t>霸州市畜牧兽医局小计</w:t>
            </w:r>
          </w:p>
        </w:tc>
        <w:tc>
          <w:tcPr>
            <w:tcW w:w="1068" w:type="dxa"/>
            <w:vAlign w:val="center"/>
          </w:tcPr>
          <w:p>
            <w:pPr>
              <w:spacing w:line="300" w:lineRule="exact"/>
              <w:jc w:val="right"/>
              <w:rPr>
                <w:rFonts w:ascii="方正书宋_GBK" w:eastAsia="方正书宋_GBK"/>
                <w:b/>
              </w:rPr>
            </w:pPr>
          </w:p>
        </w:tc>
        <w:tc>
          <w:tcPr>
            <w:tcW w:w="943" w:type="dxa"/>
            <w:vAlign w:val="center"/>
          </w:tcPr>
          <w:p>
            <w:pPr>
              <w:spacing w:line="300" w:lineRule="exact"/>
              <w:jc w:val="left"/>
              <w:rPr>
                <w:rFonts w:ascii="方正书宋_GBK" w:eastAsia="方正书宋_GBK"/>
                <w:b/>
              </w:rPr>
            </w:pPr>
          </w:p>
        </w:tc>
        <w:tc>
          <w:tcPr>
            <w:tcW w:w="1371" w:type="dxa"/>
            <w:vAlign w:val="center"/>
          </w:tcPr>
          <w:p>
            <w:pPr>
              <w:spacing w:line="300" w:lineRule="exact"/>
              <w:jc w:val="left"/>
              <w:rPr>
                <w:rFonts w:ascii="方正书宋_GBK" w:eastAsia="方正书宋_GBK"/>
                <w:b/>
              </w:rPr>
            </w:pPr>
          </w:p>
        </w:tc>
        <w:tc>
          <w:tcPr>
            <w:tcW w:w="730" w:type="dxa"/>
            <w:vAlign w:val="center"/>
          </w:tcPr>
          <w:p>
            <w:pPr>
              <w:spacing w:line="300" w:lineRule="exact"/>
              <w:jc w:val="left"/>
              <w:rPr>
                <w:rFonts w:ascii="方正书宋_GBK" w:eastAsia="方正书宋_GBK"/>
                <w:b/>
              </w:rPr>
            </w:pPr>
          </w:p>
        </w:tc>
        <w:tc>
          <w:tcPr>
            <w:tcW w:w="741" w:type="dxa"/>
            <w:vAlign w:val="center"/>
          </w:tcPr>
          <w:p>
            <w:pPr>
              <w:spacing w:line="300" w:lineRule="exact"/>
              <w:jc w:val="right"/>
              <w:rPr>
                <w:rFonts w:ascii="方正书宋_GBK" w:eastAsia="方正书宋_GBK"/>
                <w:b/>
              </w:rPr>
            </w:pPr>
          </w:p>
        </w:tc>
        <w:tc>
          <w:tcPr>
            <w:tcW w:w="808" w:type="dxa"/>
            <w:vAlign w:val="center"/>
          </w:tcPr>
          <w:p>
            <w:pPr>
              <w:spacing w:line="300" w:lineRule="exact"/>
              <w:jc w:val="right"/>
              <w:rPr>
                <w:rFonts w:ascii="方正书宋_GBK" w:eastAsia="方正书宋_GBK"/>
                <w:b/>
              </w:rPr>
            </w:pPr>
          </w:p>
        </w:tc>
        <w:tc>
          <w:tcPr>
            <w:tcW w:w="932"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347.46</w:t>
            </w:r>
          </w:p>
        </w:tc>
        <w:tc>
          <w:tcPr>
            <w:tcW w:w="932"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347.46</w:t>
            </w:r>
          </w:p>
        </w:tc>
        <w:tc>
          <w:tcPr>
            <w:tcW w:w="932"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347.46</w:t>
            </w:r>
          </w:p>
        </w:tc>
        <w:tc>
          <w:tcPr>
            <w:tcW w:w="932" w:type="dxa"/>
            <w:vAlign w:val="center"/>
          </w:tcPr>
          <w:p>
            <w:pPr>
              <w:spacing w:line="300" w:lineRule="exact"/>
              <w:jc w:val="right"/>
              <w:rPr>
                <w:rFonts w:ascii="方正书宋_GBK" w:eastAsia="方正书宋_GBK"/>
                <w:b/>
              </w:rPr>
            </w:pPr>
          </w:p>
        </w:tc>
        <w:tc>
          <w:tcPr>
            <w:tcW w:w="935" w:type="dxa"/>
            <w:vAlign w:val="center"/>
          </w:tcPr>
          <w:p>
            <w:pPr>
              <w:spacing w:line="300" w:lineRule="exact"/>
              <w:jc w:val="right"/>
              <w:rPr>
                <w:rFonts w:ascii="方正书宋_GBK" w:eastAsia="方正书宋_GBK"/>
                <w:b/>
              </w:rPr>
            </w:pPr>
          </w:p>
        </w:tc>
        <w:tc>
          <w:tcPr>
            <w:tcW w:w="935" w:type="dxa"/>
            <w:vAlign w:val="center"/>
          </w:tcPr>
          <w:p>
            <w:pPr>
              <w:spacing w:line="300" w:lineRule="exact"/>
              <w:jc w:val="right"/>
              <w:rPr>
                <w:rFonts w:ascii="方正书宋_GBK" w:eastAsia="方正书宋_GBK"/>
                <w:b/>
              </w:rPr>
            </w:pPr>
          </w:p>
        </w:tc>
        <w:tc>
          <w:tcPr>
            <w:tcW w:w="892"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日常公用经费</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96.40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电冰箱</w:t>
            </w:r>
          </w:p>
        </w:tc>
        <w:tc>
          <w:tcPr>
            <w:tcW w:w="137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A0206180101</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2</w:t>
            </w:r>
            <w:r>
              <w:rPr>
                <w:rFonts w:ascii="方正书宋_GBK" w:eastAsia="方正书宋_GBK"/>
              </w:rPr>
              <w:t>.00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0.20</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0.40</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0.40</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0.40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日常公用经费</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96.40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冷藏柜</w:t>
            </w:r>
          </w:p>
        </w:tc>
        <w:tc>
          <w:tcPr>
            <w:tcW w:w="1371" w:type="dxa"/>
            <w:vAlign w:val="center"/>
          </w:tcPr>
          <w:p>
            <w:pPr>
              <w:spacing w:line="300" w:lineRule="exact"/>
              <w:jc w:val="left"/>
              <w:rPr>
                <w:rFonts w:ascii="方正书宋_GBK" w:eastAsia="方正书宋_GBK"/>
              </w:rPr>
            </w:pPr>
            <w:r>
              <w:rPr>
                <w:rFonts w:hint="eastAsia" w:ascii="方正书宋_GBK" w:eastAsia="方正书宋_GBK"/>
                <w:lang w:val="en-US" w:eastAsia="zh-CN"/>
              </w:rPr>
              <w:t>A0206180102</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2</w:t>
            </w:r>
            <w:r>
              <w:rPr>
                <w:rFonts w:ascii="方正书宋_GBK" w:eastAsia="方正书宋_GBK"/>
              </w:rPr>
              <w:t>.00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0.30</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0.60</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0.60</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0.60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日常公用经费</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96.40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打印设备</w:t>
            </w:r>
          </w:p>
        </w:tc>
        <w:tc>
          <w:tcPr>
            <w:tcW w:w="137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A0201601</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ascii="方正书宋_GBK" w:eastAsia="方正书宋_GBK"/>
              </w:rPr>
              <w:t>1.00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0.16</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0.16</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0.16</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0.16</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2417"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日常公用经费</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96.40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扫描仪</w:t>
            </w:r>
          </w:p>
        </w:tc>
        <w:tc>
          <w:tcPr>
            <w:tcW w:w="1371" w:type="dxa"/>
            <w:vAlign w:val="center"/>
          </w:tcPr>
          <w:p>
            <w:pPr>
              <w:spacing w:line="300" w:lineRule="exact"/>
              <w:jc w:val="left"/>
              <w:rPr>
                <w:rFonts w:ascii="方正书宋_GBK" w:eastAsia="方正书宋_GBK"/>
              </w:rPr>
            </w:pPr>
            <w:r>
              <w:rPr>
                <w:rFonts w:ascii="方正书宋_GBK" w:eastAsia="方正书宋_GBK"/>
              </w:rPr>
              <w:t>A</w:t>
            </w:r>
            <w:r>
              <w:rPr>
                <w:rFonts w:hint="eastAsia" w:ascii="方正书宋_GBK" w:eastAsia="方正书宋_GBK"/>
                <w:lang w:val="en-US" w:eastAsia="zh-CN"/>
              </w:rPr>
              <w:t>0201060901</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808" w:type="dxa"/>
            <w:vAlign w:val="center"/>
          </w:tcPr>
          <w:p>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lang w:val="en-US" w:eastAsia="zh-CN"/>
              </w:rPr>
              <w:t>15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0.15</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日常公用经费</w:t>
            </w:r>
          </w:p>
        </w:tc>
        <w:tc>
          <w:tcPr>
            <w:tcW w:w="1068" w:type="dxa"/>
            <w:vAlign w:val="center"/>
          </w:tcPr>
          <w:p>
            <w:pPr>
              <w:spacing w:line="300" w:lineRule="exact"/>
              <w:jc w:val="right"/>
              <w:rPr>
                <w:rFonts w:ascii="方正书宋_GBK" w:eastAsia="方正书宋_GBK"/>
              </w:rPr>
            </w:pPr>
            <w:r>
              <w:rPr>
                <w:rFonts w:hint="eastAsia" w:ascii="方正书宋_GBK" w:eastAsia="方正书宋_GBK"/>
                <w:lang w:val="en-US" w:eastAsia="zh-CN"/>
              </w:rPr>
              <w:t>96.40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图书档案设备</w:t>
            </w:r>
          </w:p>
        </w:tc>
        <w:tc>
          <w:tcPr>
            <w:tcW w:w="1371" w:type="dxa"/>
            <w:vAlign w:val="center"/>
          </w:tcPr>
          <w:p>
            <w:pPr>
              <w:spacing w:line="300" w:lineRule="exact"/>
              <w:jc w:val="left"/>
              <w:rPr>
                <w:rFonts w:ascii="方正书宋_GBK" w:eastAsia="方正书宋_GBK"/>
              </w:rPr>
            </w:pPr>
            <w:r>
              <w:rPr>
                <w:rFonts w:ascii="方正书宋_GBK" w:eastAsia="方正书宋_GBK"/>
              </w:rPr>
              <w:t>A</w:t>
            </w:r>
            <w:r>
              <w:rPr>
                <w:rFonts w:hint="eastAsia" w:ascii="方正书宋_GBK" w:eastAsia="方正书宋_GBK"/>
                <w:lang w:val="en-US" w:eastAsia="zh-CN"/>
              </w:rPr>
              <w:t>0204</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2</w:t>
            </w:r>
            <w:r>
              <w:rPr>
                <w:rFonts w:ascii="方正书宋_GBK" w:eastAsia="方正书宋_GBK"/>
              </w:rPr>
              <w:t>.00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0.06</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0.12</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0.12</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0.12</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ascii="方正书宋_GBK" w:eastAsia="方正书宋_GBK"/>
              </w:rPr>
            </w:pPr>
            <w:r>
              <w:rPr>
                <w:rFonts w:hint="eastAsia" w:ascii="方正书宋_GBK" w:eastAsia="方正书宋_GBK"/>
                <w:lang w:eastAsia="zh-CN"/>
              </w:rPr>
              <w:t>日常</w:t>
            </w:r>
            <w:r>
              <w:rPr>
                <w:rFonts w:hint="eastAsia" w:ascii="方正书宋_GBK" w:eastAsia="方正书宋_GBK"/>
              </w:rPr>
              <w:t>公用经费</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96.40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空调机</w:t>
            </w:r>
          </w:p>
        </w:tc>
        <w:tc>
          <w:tcPr>
            <w:tcW w:w="1371" w:type="dxa"/>
            <w:vAlign w:val="center"/>
          </w:tcPr>
          <w:p>
            <w:pPr>
              <w:spacing w:line="300" w:lineRule="exact"/>
              <w:jc w:val="left"/>
              <w:rPr>
                <w:rFonts w:ascii="方正书宋_GBK" w:eastAsia="方正书宋_GBK"/>
              </w:rPr>
            </w:pPr>
            <w:r>
              <w:rPr>
                <w:rFonts w:ascii="方正书宋_GBK" w:eastAsia="方正书宋_GBK"/>
              </w:rPr>
              <w:t>A</w:t>
            </w:r>
            <w:r>
              <w:rPr>
                <w:rFonts w:hint="eastAsia" w:ascii="方正书宋_GBK" w:eastAsia="方正书宋_GBK"/>
                <w:lang w:val="en-US" w:eastAsia="zh-CN"/>
              </w:rPr>
              <w:t>0206180203</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0.40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0.4</w:t>
            </w:r>
            <w:r>
              <w:rPr>
                <w:rFonts w:ascii="方正书宋_GBK" w:eastAsia="方正书宋_GBK"/>
              </w:rPr>
              <w:t>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0.4</w:t>
            </w:r>
            <w:r>
              <w:rPr>
                <w:rFonts w:ascii="方正书宋_GBK" w:eastAsia="方正书宋_GBK"/>
              </w:rPr>
              <w:t>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0.4</w:t>
            </w:r>
            <w:r>
              <w:rPr>
                <w:rFonts w:ascii="方正书宋_GBK" w:eastAsia="方正书宋_GBK"/>
              </w:rPr>
              <w:t>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关于提前下达</w:t>
            </w:r>
            <w:r>
              <w:rPr>
                <w:rFonts w:hint="eastAsia" w:ascii="方正书宋_GBK" w:eastAsia="方正书宋_GBK"/>
                <w:lang w:val="en-US" w:eastAsia="zh-CN"/>
              </w:rPr>
              <w:t>2019年省级农产品质量安曲演及疫病防治专项转移支付预算的通知（冀财农[2018]167号）</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38.96</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货物</w:t>
            </w:r>
          </w:p>
        </w:tc>
        <w:tc>
          <w:tcPr>
            <w:tcW w:w="1371" w:type="dxa"/>
            <w:vAlign w:val="center"/>
          </w:tcPr>
          <w:p>
            <w:pPr>
              <w:spacing w:line="300" w:lineRule="exact"/>
              <w:jc w:val="left"/>
              <w:rPr>
                <w:rFonts w:ascii="方正书宋_GBK" w:eastAsia="方正书宋_GBK"/>
              </w:rPr>
            </w:pPr>
            <w:r>
              <w:rPr>
                <w:rFonts w:ascii="方正书宋_GBK" w:eastAsia="方正书宋_GBK"/>
              </w:rPr>
              <w:t>A</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4.45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4.45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4.45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4.45</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ascii="方正书宋_GBK" w:eastAsia="方正书宋_GBK"/>
              </w:rPr>
            </w:pPr>
            <w:r>
              <w:rPr>
                <w:rFonts w:hint="eastAsia" w:ascii="方正书宋_GBK" w:eastAsia="方正书宋_GBK"/>
                <w:lang w:eastAsia="zh-CN"/>
              </w:rPr>
              <w:t>关于提前下达</w:t>
            </w:r>
            <w:r>
              <w:rPr>
                <w:rFonts w:hint="eastAsia" w:ascii="方正书宋_GBK" w:eastAsia="方正书宋_GBK"/>
                <w:lang w:val="en-US" w:eastAsia="zh-CN"/>
              </w:rPr>
              <w:t>2019年省级农产品质量安曲演及疫病防治专项转移支付预算的通知（廊财农[2018]90号）</w:t>
            </w:r>
          </w:p>
        </w:tc>
        <w:tc>
          <w:tcPr>
            <w:tcW w:w="1068" w:type="dxa"/>
            <w:vAlign w:val="center"/>
          </w:tcPr>
          <w:p>
            <w:pPr>
              <w:spacing w:line="300" w:lineRule="exact"/>
              <w:jc w:val="right"/>
              <w:rPr>
                <w:rFonts w:ascii="方正书宋_GBK" w:eastAsia="方正书宋_GBK"/>
              </w:rPr>
            </w:pPr>
            <w:r>
              <w:rPr>
                <w:rFonts w:hint="eastAsia" w:ascii="方正书宋_GBK" w:eastAsia="方正书宋_GBK"/>
                <w:lang w:val="en-US" w:eastAsia="zh-CN"/>
              </w:rPr>
              <w:t>2</w:t>
            </w:r>
            <w:r>
              <w:rPr>
                <w:rFonts w:ascii="方正书宋_GBK" w:eastAsia="方正书宋_GBK"/>
              </w:rPr>
              <w:t>4.00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货物</w:t>
            </w:r>
          </w:p>
        </w:tc>
        <w:tc>
          <w:tcPr>
            <w:tcW w:w="1371" w:type="dxa"/>
            <w:vAlign w:val="center"/>
          </w:tcPr>
          <w:p>
            <w:pPr>
              <w:spacing w:line="300" w:lineRule="exact"/>
              <w:jc w:val="left"/>
              <w:rPr>
                <w:rFonts w:ascii="方正书宋_GBK" w:eastAsia="方正书宋_GBK"/>
              </w:rPr>
            </w:pPr>
            <w:r>
              <w:rPr>
                <w:rFonts w:ascii="方正书宋_GBK" w:eastAsia="方正书宋_GBK"/>
              </w:rPr>
              <w:t>A</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ascii="方正书宋_GBK" w:eastAsia="方正书宋_GBK"/>
              </w:rPr>
              <w:t>1.00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24.00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24.00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24.00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24.00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ascii="方正书宋_GBK" w:eastAsia="方正书宋_GBK"/>
              </w:rPr>
            </w:pPr>
            <w:r>
              <w:rPr>
                <w:rFonts w:ascii="方正书宋_GBK" w:eastAsia="方正书宋_GBK"/>
              </w:rPr>
              <w:t>201</w:t>
            </w:r>
            <w:r>
              <w:rPr>
                <w:rFonts w:hint="eastAsia" w:ascii="方正书宋_GBK" w:eastAsia="方正书宋_GBK"/>
                <w:lang w:val="en-US" w:eastAsia="zh-CN"/>
              </w:rPr>
              <w:t>9</w:t>
            </w:r>
            <w:r>
              <w:rPr>
                <w:rFonts w:hint="eastAsia" w:ascii="方正书宋_GBK" w:eastAsia="方正书宋_GBK"/>
              </w:rPr>
              <w:t>年</w:t>
            </w:r>
            <w:r>
              <w:rPr>
                <w:rFonts w:hint="eastAsia" w:ascii="方正书宋_GBK" w:eastAsia="方正书宋_GBK"/>
                <w:lang w:eastAsia="zh-CN"/>
              </w:rPr>
              <w:t>动物防疫</w:t>
            </w:r>
            <w:r>
              <w:rPr>
                <w:rFonts w:hint="eastAsia" w:ascii="方正书宋_GBK" w:eastAsia="方正书宋_GBK"/>
              </w:rPr>
              <w:t>经费</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57.43</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货物</w:t>
            </w:r>
          </w:p>
        </w:tc>
        <w:tc>
          <w:tcPr>
            <w:tcW w:w="1371" w:type="dxa"/>
            <w:vAlign w:val="center"/>
          </w:tcPr>
          <w:p>
            <w:pPr>
              <w:spacing w:line="300" w:lineRule="exact"/>
              <w:jc w:val="left"/>
              <w:rPr>
                <w:rFonts w:ascii="方正书宋_GBK" w:eastAsia="方正书宋_GBK"/>
              </w:rPr>
            </w:pPr>
            <w:r>
              <w:rPr>
                <w:rFonts w:ascii="方正书宋_GBK" w:eastAsia="方正书宋_GBK"/>
              </w:rPr>
              <w:t>A</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ascii="方正书宋_GBK" w:eastAsia="方正书宋_GBK"/>
              </w:rPr>
              <w:t>1.00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56.93</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56.93</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56.93</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56.93</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ascii="方正书宋_GBK" w:eastAsia="方正书宋_GBK"/>
              </w:rPr>
            </w:pPr>
            <w:r>
              <w:rPr>
                <w:rFonts w:ascii="方正书宋_GBK" w:eastAsia="方正书宋_GBK"/>
              </w:rPr>
              <w:t>201</w:t>
            </w:r>
            <w:r>
              <w:rPr>
                <w:rFonts w:hint="eastAsia" w:ascii="方正书宋_GBK" w:eastAsia="方正书宋_GBK"/>
                <w:lang w:val="en-US" w:eastAsia="zh-CN"/>
              </w:rPr>
              <w:t>9</w:t>
            </w:r>
            <w:r>
              <w:rPr>
                <w:rFonts w:hint="eastAsia" w:ascii="方正书宋_GBK" w:eastAsia="方正书宋_GBK"/>
              </w:rPr>
              <w:t>年</w:t>
            </w:r>
            <w:r>
              <w:rPr>
                <w:rFonts w:hint="eastAsia" w:ascii="方正书宋_GBK" w:eastAsia="方正书宋_GBK"/>
                <w:lang w:eastAsia="zh-CN"/>
              </w:rPr>
              <w:t>动物防疫</w:t>
            </w:r>
            <w:r>
              <w:rPr>
                <w:rFonts w:hint="eastAsia" w:ascii="方正书宋_GBK" w:eastAsia="方正书宋_GBK"/>
              </w:rPr>
              <w:t>经费</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57.43</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服务</w:t>
            </w:r>
          </w:p>
        </w:tc>
        <w:tc>
          <w:tcPr>
            <w:tcW w:w="137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C</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ascii="方正书宋_GBK" w:eastAsia="方正书宋_GBK"/>
              </w:rPr>
              <w:t>1.00</w:t>
            </w:r>
          </w:p>
        </w:tc>
        <w:tc>
          <w:tcPr>
            <w:tcW w:w="808" w:type="dxa"/>
            <w:vAlign w:val="center"/>
          </w:tcPr>
          <w:p>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lang w:val="en-US" w:eastAsia="zh-CN"/>
              </w:rPr>
              <w:t>5</w:t>
            </w:r>
            <w:r>
              <w:rPr>
                <w:rFonts w:ascii="方正书宋_GBK" w:eastAsia="方正书宋_GBK"/>
              </w:rPr>
              <w:t>0</w:t>
            </w:r>
          </w:p>
        </w:tc>
        <w:tc>
          <w:tcPr>
            <w:tcW w:w="932" w:type="dxa"/>
            <w:vAlign w:val="center"/>
          </w:tcPr>
          <w:p>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lang w:val="en-US" w:eastAsia="zh-CN"/>
              </w:rPr>
              <w:t>5</w:t>
            </w:r>
            <w:r>
              <w:rPr>
                <w:rFonts w:ascii="方正书宋_GBK" w:eastAsia="方正书宋_GBK"/>
              </w:rPr>
              <w:t>0</w:t>
            </w:r>
          </w:p>
        </w:tc>
        <w:tc>
          <w:tcPr>
            <w:tcW w:w="932" w:type="dxa"/>
            <w:vAlign w:val="center"/>
          </w:tcPr>
          <w:p>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lang w:val="en-US" w:eastAsia="zh-CN"/>
              </w:rPr>
              <w:t>5</w:t>
            </w:r>
            <w:r>
              <w:rPr>
                <w:rFonts w:ascii="方正书宋_GBK" w:eastAsia="方正书宋_GBK"/>
              </w:rPr>
              <w:t>0</w:t>
            </w:r>
          </w:p>
        </w:tc>
        <w:tc>
          <w:tcPr>
            <w:tcW w:w="932" w:type="dxa"/>
            <w:vAlign w:val="center"/>
          </w:tcPr>
          <w:p>
            <w:pPr>
              <w:spacing w:line="300" w:lineRule="exact"/>
              <w:jc w:val="right"/>
              <w:rPr>
                <w:rFonts w:hint="eastAsia" w:ascii="方正书宋_GBK" w:eastAsia="方正书宋_GBK"/>
                <w:lang w:val="en-US" w:eastAsia="zh-CN"/>
              </w:rPr>
            </w:pPr>
            <w:r>
              <w:rPr>
                <w:rFonts w:ascii="方正书宋_GBK" w:eastAsia="方正书宋_GBK"/>
              </w:rPr>
              <w:t>0.</w:t>
            </w:r>
            <w:r>
              <w:rPr>
                <w:rFonts w:hint="eastAsia" w:ascii="方正书宋_GBK" w:eastAsia="方正书宋_GBK"/>
                <w:lang w:val="en-US" w:eastAsia="zh-CN"/>
              </w:rPr>
              <w:t>5 .</w:t>
            </w:r>
          </w:p>
          <w:p>
            <w:pPr>
              <w:spacing w:line="300" w:lineRule="exact"/>
              <w:jc w:val="right"/>
              <w:rPr>
                <w:rFonts w:ascii="方正书宋_GBK" w:eastAsia="方正书宋_GBK"/>
              </w:rPr>
            </w:pPr>
            <w:r>
              <w:rPr>
                <w:rFonts w:hint="eastAsia" w:ascii="方正书宋_GBK" w:eastAsia="方正书宋_GBK"/>
                <w:lang w:val="en-US" w:eastAsia="zh-CN"/>
              </w:rPr>
              <w:t>.....................................................</w:t>
            </w:r>
            <w:r>
              <w:rPr>
                <w:rFonts w:ascii="方正书宋_GBK" w:eastAsia="方正书宋_GBK"/>
              </w:rPr>
              <w:t>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病死畜禽无害化处理收集体系运营资金</w:t>
            </w:r>
          </w:p>
        </w:tc>
        <w:tc>
          <w:tcPr>
            <w:tcW w:w="1068" w:type="dxa"/>
            <w:vAlign w:val="center"/>
          </w:tcPr>
          <w:p>
            <w:pPr>
              <w:spacing w:line="300" w:lineRule="exact"/>
              <w:jc w:val="right"/>
              <w:rPr>
                <w:rFonts w:ascii="方正书宋_GBK" w:eastAsia="方正书宋_GBK"/>
              </w:rPr>
            </w:pPr>
            <w:r>
              <w:rPr>
                <w:rFonts w:hint="eastAsia" w:ascii="方正书宋_GBK" w:eastAsia="方正书宋_GBK"/>
                <w:lang w:val="en-US" w:eastAsia="zh-CN"/>
              </w:rPr>
              <w:t>220</w:t>
            </w:r>
            <w:r>
              <w:rPr>
                <w:rFonts w:ascii="方正书宋_GBK" w:eastAsia="方正书宋_GBK"/>
              </w:rPr>
              <w:t>.00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服务</w:t>
            </w:r>
          </w:p>
        </w:tc>
        <w:tc>
          <w:tcPr>
            <w:tcW w:w="137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C</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ascii="方正书宋_GBK" w:eastAsia="方正书宋_GBK"/>
              </w:rPr>
              <w:t>1.00</w:t>
            </w:r>
          </w:p>
        </w:tc>
        <w:tc>
          <w:tcPr>
            <w:tcW w:w="808"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220.00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220.00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220.00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220.00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2417" w:type="dxa"/>
            <w:vAlign w:val="center"/>
          </w:tcPr>
          <w:p>
            <w:pPr>
              <w:spacing w:line="300" w:lineRule="exact"/>
              <w:jc w:val="left"/>
              <w:rPr>
                <w:rFonts w:ascii="方正书宋_GBK" w:eastAsia="方正书宋_GBK"/>
              </w:rPr>
            </w:pPr>
            <w:r>
              <w:rPr>
                <w:rFonts w:hint="default" w:ascii="方正书宋_GBK" w:eastAsia="方正书宋_GBK"/>
                <w:lang w:val="en-US" w:eastAsia="zh-CN"/>
              </w:rPr>
              <w:t>“</w:t>
            </w:r>
            <w:r>
              <w:rPr>
                <w:rFonts w:hint="eastAsia" w:ascii="方正书宋_GBK" w:eastAsia="方正书宋_GBK"/>
                <w:lang w:val="en-US" w:eastAsia="zh-CN"/>
              </w:rPr>
              <w:t>瘦肉精</w:t>
            </w:r>
            <w:r>
              <w:rPr>
                <w:rFonts w:hint="default" w:ascii="方正书宋_GBK" w:eastAsia="方正书宋_GBK"/>
                <w:lang w:val="en-US" w:eastAsia="zh-CN"/>
              </w:rPr>
              <w:t>”</w:t>
            </w:r>
            <w:r>
              <w:rPr>
                <w:rFonts w:hint="eastAsia" w:ascii="方正书宋_GBK" w:eastAsia="方正书宋_GBK"/>
                <w:lang w:val="en-US" w:eastAsia="zh-CN"/>
              </w:rPr>
              <w:t>等违禁品专项</w:t>
            </w:r>
            <w:r>
              <w:rPr>
                <w:rFonts w:hint="eastAsia" w:ascii="方正书宋_GBK" w:eastAsia="方正书宋_GBK"/>
              </w:rPr>
              <w:t>经费</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15.00</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货物</w:t>
            </w:r>
          </w:p>
        </w:tc>
        <w:tc>
          <w:tcPr>
            <w:tcW w:w="1371" w:type="dxa"/>
            <w:vAlign w:val="center"/>
          </w:tcPr>
          <w:p>
            <w:pPr>
              <w:spacing w:line="300" w:lineRule="exact"/>
              <w:jc w:val="left"/>
              <w:rPr>
                <w:rFonts w:ascii="方正书宋_GBK" w:eastAsia="方正书宋_GBK"/>
              </w:rPr>
            </w:pPr>
            <w:r>
              <w:rPr>
                <w:rFonts w:ascii="方正书宋_GBK" w:eastAsia="方正书宋_GBK"/>
              </w:rPr>
              <w:t>A</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15.00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15.00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15.00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15.00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第二次全国农业源（畜牧、水产）普查经费</w:t>
            </w:r>
          </w:p>
        </w:tc>
        <w:tc>
          <w:tcPr>
            <w:tcW w:w="1068" w:type="dxa"/>
            <w:vAlign w:val="center"/>
          </w:tcPr>
          <w:p>
            <w:pPr>
              <w:spacing w:line="300" w:lineRule="exact"/>
              <w:jc w:val="right"/>
              <w:rPr>
                <w:rFonts w:ascii="方正书宋_GBK" w:eastAsia="方正书宋_GBK"/>
              </w:rPr>
            </w:pPr>
            <w:r>
              <w:rPr>
                <w:rFonts w:hint="eastAsia" w:ascii="方正书宋_GBK" w:eastAsia="方正书宋_GBK"/>
                <w:lang w:val="en-US" w:eastAsia="zh-CN"/>
              </w:rPr>
              <w:t>22</w:t>
            </w:r>
            <w:r>
              <w:rPr>
                <w:rFonts w:ascii="方正书宋_GBK" w:eastAsia="方正书宋_GBK"/>
              </w:rPr>
              <w:t>.00</w:t>
            </w:r>
          </w:p>
        </w:tc>
        <w:tc>
          <w:tcPr>
            <w:tcW w:w="943" w:type="dxa"/>
            <w:vAlign w:val="center"/>
          </w:tcPr>
          <w:p>
            <w:pPr>
              <w:spacing w:line="300" w:lineRule="exact"/>
              <w:jc w:val="left"/>
              <w:rPr>
                <w:rFonts w:ascii="方正书宋_GBK" w:eastAsia="方正书宋_GBK"/>
              </w:rPr>
            </w:pPr>
            <w:r>
              <w:rPr>
                <w:rFonts w:hint="eastAsia" w:ascii="方正书宋_GBK" w:eastAsia="方正书宋_GBK"/>
                <w:lang w:eastAsia="zh-CN"/>
              </w:rPr>
              <w:t>服务</w:t>
            </w:r>
          </w:p>
        </w:tc>
        <w:tc>
          <w:tcPr>
            <w:tcW w:w="1371" w:type="dxa"/>
            <w:vAlign w:val="center"/>
          </w:tcPr>
          <w:p>
            <w:pPr>
              <w:spacing w:line="300" w:lineRule="exact"/>
              <w:jc w:val="left"/>
              <w:rPr>
                <w:rFonts w:ascii="方正书宋_GBK" w:eastAsia="方正书宋_GBK"/>
              </w:rPr>
            </w:pPr>
            <w:r>
              <w:rPr>
                <w:rFonts w:hint="eastAsia" w:ascii="方正书宋_GBK" w:eastAsia="方正书宋_GBK"/>
                <w:lang w:val="en-US" w:eastAsia="zh-CN"/>
              </w:rPr>
              <w:t>C</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0.80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0.80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0.80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0.80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ascii="方正书宋_GBK" w:eastAsia="方正书宋_GBK"/>
              </w:rPr>
            </w:pPr>
            <w:r>
              <w:rPr>
                <w:rFonts w:hint="eastAsia" w:ascii="方正书宋_GBK" w:eastAsia="方正书宋_GBK"/>
                <w:lang w:eastAsia="zh-CN"/>
              </w:rPr>
              <w:t>第二次全国农业源（畜牧、水产）普查经费</w:t>
            </w:r>
          </w:p>
        </w:tc>
        <w:tc>
          <w:tcPr>
            <w:tcW w:w="1068" w:type="dxa"/>
            <w:vAlign w:val="center"/>
          </w:tcPr>
          <w:p>
            <w:pPr>
              <w:spacing w:line="300" w:lineRule="exact"/>
              <w:jc w:val="right"/>
              <w:rPr>
                <w:rFonts w:ascii="方正书宋_GBK" w:eastAsia="方正书宋_GBK"/>
              </w:rPr>
            </w:pPr>
            <w:r>
              <w:rPr>
                <w:rFonts w:hint="eastAsia" w:ascii="方正书宋_GBK" w:eastAsia="方正书宋_GBK"/>
                <w:lang w:val="en-US" w:eastAsia="zh-CN"/>
              </w:rPr>
              <w:t>22</w:t>
            </w:r>
            <w:r>
              <w:rPr>
                <w:rFonts w:ascii="方正书宋_GBK" w:eastAsia="方正书宋_GBK"/>
              </w:rPr>
              <w:t>.00</w:t>
            </w:r>
          </w:p>
        </w:tc>
        <w:tc>
          <w:tcPr>
            <w:tcW w:w="943" w:type="dxa"/>
            <w:vAlign w:val="center"/>
          </w:tcPr>
          <w:p>
            <w:pPr>
              <w:spacing w:line="300" w:lineRule="exact"/>
              <w:jc w:val="left"/>
              <w:rPr>
                <w:rFonts w:ascii="方正书宋_GBK" w:eastAsia="方正书宋_GBK"/>
              </w:rPr>
            </w:pPr>
            <w:r>
              <w:rPr>
                <w:rFonts w:hint="eastAsia" w:ascii="方正书宋_GBK" w:eastAsia="方正书宋_GBK"/>
                <w:lang w:eastAsia="zh-CN"/>
              </w:rPr>
              <w:t>服务</w:t>
            </w:r>
          </w:p>
        </w:tc>
        <w:tc>
          <w:tcPr>
            <w:tcW w:w="1371" w:type="dxa"/>
            <w:vAlign w:val="center"/>
          </w:tcPr>
          <w:p>
            <w:pPr>
              <w:spacing w:line="300" w:lineRule="exact"/>
              <w:jc w:val="left"/>
              <w:rPr>
                <w:rFonts w:ascii="方正书宋_GBK" w:eastAsia="方正书宋_GBK"/>
              </w:rPr>
            </w:pPr>
            <w:r>
              <w:rPr>
                <w:rFonts w:hint="eastAsia" w:ascii="方正书宋_GBK" w:eastAsia="方正书宋_GBK"/>
                <w:lang w:val="en-US" w:eastAsia="zh-CN"/>
              </w:rPr>
              <w:t>C</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13.35</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13.35</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13.35</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13.35</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ascii="方正书宋_GBK" w:eastAsia="方正书宋_GBK"/>
              </w:rPr>
            </w:pPr>
            <w:r>
              <w:rPr>
                <w:rFonts w:hint="eastAsia" w:ascii="方正书宋_GBK" w:eastAsia="方正书宋_GBK"/>
                <w:lang w:eastAsia="zh-CN"/>
              </w:rPr>
              <w:t>第二次全国农业源（畜牧、水产）普查经费</w:t>
            </w:r>
          </w:p>
        </w:tc>
        <w:tc>
          <w:tcPr>
            <w:tcW w:w="1068" w:type="dxa"/>
            <w:vAlign w:val="center"/>
          </w:tcPr>
          <w:p>
            <w:pPr>
              <w:spacing w:line="300" w:lineRule="exact"/>
              <w:jc w:val="right"/>
              <w:rPr>
                <w:rFonts w:ascii="方正书宋_GBK" w:eastAsia="方正书宋_GBK"/>
              </w:rPr>
            </w:pPr>
            <w:r>
              <w:rPr>
                <w:rFonts w:hint="eastAsia" w:ascii="方正书宋_GBK" w:eastAsia="方正书宋_GBK"/>
                <w:lang w:val="en-US" w:eastAsia="zh-CN"/>
              </w:rPr>
              <w:t>22</w:t>
            </w:r>
            <w:r>
              <w:rPr>
                <w:rFonts w:ascii="方正书宋_GBK" w:eastAsia="方正书宋_GBK"/>
              </w:rPr>
              <w:t>.00</w:t>
            </w:r>
          </w:p>
        </w:tc>
        <w:tc>
          <w:tcPr>
            <w:tcW w:w="943" w:type="dxa"/>
            <w:vAlign w:val="center"/>
          </w:tcPr>
          <w:p>
            <w:pPr>
              <w:spacing w:line="300" w:lineRule="exact"/>
              <w:jc w:val="left"/>
              <w:rPr>
                <w:rFonts w:ascii="方正书宋_GBK" w:eastAsia="方正书宋_GBK"/>
              </w:rPr>
            </w:pPr>
            <w:r>
              <w:rPr>
                <w:rFonts w:hint="eastAsia" w:ascii="方正书宋_GBK" w:eastAsia="方正书宋_GBK"/>
                <w:lang w:eastAsia="zh-CN"/>
              </w:rPr>
              <w:t>货物</w:t>
            </w:r>
          </w:p>
        </w:tc>
        <w:tc>
          <w:tcPr>
            <w:tcW w:w="1371" w:type="dxa"/>
            <w:vAlign w:val="center"/>
          </w:tcPr>
          <w:p>
            <w:pPr>
              <w:spacing w:line="300" w:lineRule="exact"/>
              <w:jc w:val="left"/>
              <w:rPr>
                <w:rFonts w:ascii="方正书宋_GBK" w:eastAsia="方正书宋_GBK"/>
              </w:rPr>
            </w:pPr>
            <w:r>
              <w:rPr>
                <w:rFonts w:ascii="方正书宋_GBK" w:eastAsia="方正书宋_GBK"/>
              </w:rPr>
              <w:t>A</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ascii="方正书宋_GBK" w:eastAsia="方正书宋_GBK"/>
              </w:rPr>
              <w:t>1.00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1.35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1.35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1.35</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1.35</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ascii="方正书宋_GBK" w:eastAsia="方正书宋_GBK"/>
              </w:rPr>
            </w:pPr>
            <w:r>
              <w:rPr>
                <w:rFonts w:hint="eastAsia" w:ascii="方正书宋_GBK" w:eastAsia="方正书宋_GBK"/>
                <w:lang w:eastAsia="zh-CN"/>
              </w:rPr>
              <w:t>第二次全国农业源（畜牧、水产）普查经费</w:t>
            </w:r>
          </w:p>
        </w:tc>
        <w:tc>
          <w:tcPr>
            <w:tcW w:w="1068" w:type="dxa"/>
            <w:vAlign w:val="center"/>
          </w:tcPr>
          <w:p>
            <w:pPr>
              <w:spacing w:line="300" w:lineRule="exact"/>
              <w:jc w:val="right"/>
              <w:rPr>
                <w:rFonts w:ascii="方正书宋_GBK" w:eastAsia="方正书宋_GBK"/>
              </w:rPr>
            </w:pPr>
            <w:r>
              <w:rPr>
                <w:rFonts w:hint="eastAsia" w:ascii="方正书宋_GBK" w:eastAsia="方正书宋_GBK"/>
                <w:lang w:val="en-US" w:eastAsia="zh-CN"/>
              </w:rPr>
              <w:t>22</w:t>
            </w:r>
            <w:r>
              <w:rPr>
                <w:rFonts w:ascii="方正书宋_GBK" w:eastAsia="方正书宋_GBK"/>
              </w:rPr>
              <w:t>.00</w:t>
            </w:r>
          </w:p>
        </w:tc>
        <w:tc>
          <w:tcPr>
            <w:tcW w:w="943" w:type="dxa"/>
            <w:vAlign w:val="center"/>
          </w:tcPr>
          <w:p>
            <w:pPr>
              <w:spacing w:line="300" w:lineRule="exact"/>
              <w:jc w:val="left"/>
              <w:rPr>
                <w:rFonts w:ascii="方正书宋_GBK" w:eastAsia="方正书宋_GBK"/>
              </w:rPr>
            </w:pPr>
            <w:r>
              <w:rPr>
                <w:rFonts w:hint="eastAsia" w:ascii="方正书宋_GBK" w:eastAsia="方正书宋_GBK"/>
                <w:lang w:eastAsia="zh-CN"/>
              </w:rPr>
              <w:t>货物</w:t>
            </w:r>
          </w:p>
        </w:tc>
        <w:tc>
          <w:tcPr>
            <w:tcW w:w="1371" w:type="dxa"/>
            <w:vAlign w:val="center"/>
          </w:tcPr>
          <w:p>
            <w:pPr>
              <w:spacing w:line="300" w:lineRule="exact"/>
              <w:jc w:val="left"/>
              <w:rPr>
                <w:rFonts w:ascii="方正书宋_GBK" w:eastAsia="方正书宋_GBK"/>
              </w:rPr>
            </w:pPr>
            <w:r>
              <w:rPr>
                <w:rFonts w:ascii="方正书宋_GBK" w:eastAsia="方正书宋_GBK"/>
              </w:rPr>
              <w:t>A</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ascii="方正书宋_GBK" w:eastAsia="方正书宋_GBK"/>
              </w:rPr>
              <w:t>1.00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4.50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4</w:t>
            </w:r>
            <w:r>
              <w:rPr>
                <w:rFonts w:ascii="方正书宋_GBK" w:eastAsia="方正书宋_GBK"/>
              </w:rPr>
              <w:t>.50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4</w:t>
            </w:r>
            <w:r>
              <w:rPr>
                <w:rFonts w:ascii="方正书宋_GBK" w:eastAsia="方正书宋_GBK"/>
              </w:rPr>
              <w:t>.50</w:t>
            </w:r>
          </w:p>
        </w:tc>
        <w:tc>
          <w:tcPr>
            <w:tcW w:w="932" w:type="dxa"/>
            <w:vAlign w:val="center"/>
          </w:tcPr>
          <w:p>
            <w:pPr>
              <w:spacing w:line="300" w:lineRule="exact"/>
              <w:jc w:val="right"/>
              <w:rPr>
                <w:rFonts w:ascii="方正书宋_GBK" w:eastAsia="方正书宋_GBK"/>
              </w:rPr>
            </w:pPr>
            <w:r>
              <w:rPr>
                <w:rFonts w:hint="eastAsia" w:ascii="方正书宋_GBK" w:eastAsia="方正书宋_GBK"/>
                <w:lang w:val="en-US" w:eastAsia="zh-CN"/>
              </w:rPr>
              <w:t>4</w:t>
            </w:r>
            <w:r>
              <w:rPr>
                <w:rFonts w:ascii="方正书宋_GBK" w:eastAsia="方正书宋_GBK"/>
              </w:rPr>
              <w:t>.50</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1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更换、购置采暖燃气炉资金</w:t>
            </w:r>
          </w:p>
        </w:tc>
        <w:tc>
          <w:tcPr>
            <w:tcW w:w="106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4.75</w:t>
            </w:r>
          </w:p>
        </w:tc>
        <w:tc>
          <w:tcPr>
            <w:tcW w:w="943"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货物</w:t>
            </w:r>
          </w:p>
        </w:tc>
        <w:tc>
          <w:tcPr>
            <w:tcW w:w="137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A</w:t>
            </w:r>
          </w:p>
        </w:tc>
        <w:tc>
          <w:tcPr>
            <w:tcW w:w="730" w:type="dxa"/>
            <w:vAlign w:val="center"/>
          </w:tcPr>
          <w:p>
            <w:pPr>
              <w:spacing w:line="300" w:lineRule="exact"/>
              <w:jc w:val="left"/>
              <w:rPr>
                <w:rFonts w:ascii="方正书宋_GBK" w:eastAsia="方正书宋_GBK"/>
              </w:rPr>
            </w:pPr>
          </w:p>
        </w:tc>
        <w:tc>
          <w:tcPr>
            <w:tcW w:w="741" w:type="dxa"/>
            <w:vAlign w:val="center"/>
          </w:tcPr>
          <w:p>
            <w:pPr>
              <w:spacing w:line="300" w:lineRule="exact"/>
              <w:jc w:val="right"/>
              <w:rPr>
                <w:rFonts w:ascii="方正书宋_GBK" w:eastAsia="方正书宋_GBK"/>
              </w:rPr>
            </w:pPr>
            <w:r>
              <w:rPr>
                <w:rFonts w:ascii="方正书宋_GBK" w:eastAsia="方正书宋_GBK"/>
              </w:rPr>
              <w:t>1.00</w:t>
            </w:r>
          </w:p>
        </w:tc>
        <w:tc>
          <w:tcPr>
            <w:tcW w:w="808"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4.75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4.75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4.75</w:t>
            </w:r>
          </w:p>
        </w:tc>
        <w:tc>
          <w:tcPr>
            <w:tcW w:w="932"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4.75</w:t>
            </w:r>
          </w:p>
        </w:tc>
        <w:tc>
          <w:tcPr>
            <w:tcW w:w="93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892" w:type="dxa"/>
            <w:vAlign w:val="center"/>
          </w:tcPr>
          <w:p>
            <w:pPr>
              <w:spacing w:line="300" w:lineRule="exact"/>
              <w:jc w:val="right"/>
              <w:rPr>
                <w:rFonts w:ascii="方正书宋_GBK" w:eastAsia="方正书宋_GBK"/>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 w:hAnsi="仿宋" w:eastAsia="仿宋" w:cs="仿宋"/>
          <w:bCs/>
          <w:sz w:val="32"/>
          <w:szCs w:val="32"/>
        </w:rPr>
      </w:pPr>
      <w:r>
        <w:rPr>
          <w:rFonts w:hint="eastAsia" w:ascii="仿宋" w:hAnsi="仿宋" w:eastAsia="仿宋" w:cs="仿宋"/>
          <w:sz w:val="32"/>
          <w:szCs w:val="32"/>
        </w:rPr>
        <w:t>霸州市畜牧兽医局（含所属单位）上年末固定资产金额为</w:t>
      </w:r>
      <w:r>
        <w:rPr>
          <w:rFonts w:hint="eastAsia" w:ascii="仿宋" w:hAnsi="仿宋" w:eastAsia="仿宋" w:cs="仿宋"/>
          <w:sz w:val="32"/>
          <w:szCs w:val="32"/>
          <w:lang w:val="en-US" w:eastAsia="zh-CN"/>
        </w:rPr>
        <w:t>552.55</w:t>
      </w:r>
      <w:r>
        <w:rPr>
          <w:rFonts w:hint="eastAsia" w:ascii="仿宋" w:hAnsi="仿宋" w:eastAsia="仿宋" w:cs="仿宋"/>
          <w:sz w:val="32"/>
          <w:szCs w:val="32"/>
        </w:rPr>
        <w:t>万元（详见下表）。</w:t>
      </w:r>
      <w:r>
        <w:rPr>
          <w:rFonts w:hint="eastAsia" w:ascii="仿宋" w:hAnsi="仿宋" w:eastAsia="仿宋" w:cs="仿宋"/>
          <w:bCs/>
          <w:sz w:val="32"/>
          <w:szCs w:val="32"/>
        </w:rPr>
        <w:t>本年度各单位（处室）拟购置固定资产总额为</w:t>
      </w:r>
      <w:r>
        <w:rPr>
          <w:rFonts w:hint="eastAsia" w:ascii="仿宋" w:hAnsi="仿宋" w:eastAsia="仿宋" w:cs="仿宋"/>
          <w:bCs/>
          <w:sz w:val="32"/>
          <w:szCs w:val="32"/>
          <w:lang w:val="en-US" w:eastAsia="zh-CN"/>
        </w:rPr>
        <w:t>12.43</w:t>
      </w:r>
      <w:r>
        <w:rPr>
          <w:rFonts w:hint="eastAsia" w:ascii="仿宋" w:hAnsi="仿宋" w:eastAsia="仿宋" w:cs="仿宋"/>
          <w:bCs/>
          <w:sz w:val="32"/>
          <w:szCs w:val="32"/>
        </w:rPr>
        <w:t>万元，主要为计算机设备、打印设备、空调、</w:t>
      </w:r>
      <w:r>
        <w:rPr>
          <w:rFonts w:hint="eastAsia" w:ascii="仿宋" w:hAnsi="仿宋" w:eastAsia="仿宋" w:cs="仿宋"/>
          <w:bCs/>
          <w:sz w:val="32"/>
          <w:szCs w:val="32"/>
          <w:lang w:eastAsia="zh-CN"/>
        </w:rPr>
        <w:t>燃气炉</w:t>
      </w:r>
      <w:r>
        <w:rPr>
          <w:rFonts w:hint="eastAsia" w:ascii="仿宋" w:hAnsi="仿宋" w:eastAsia="仿宋" w:cs="仿宋"/>
          <w:bCs/>
          <w:sz w:val="32"/>
          <w:szCs w:val="32"/>
        </w:rPr>
        <w:t>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霸州市畜牧兽医局部门固定资产占用情况表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编制部门：706霸州市畜牧兽医局</w:t>
            </w:r>
          </w:p>
        </w:tc>
        <w:tc>
          <w:tcPr>
            <w:tcW w:w="5103" w:type="dxa"/>
            <w:tcBorders>
              <w:top w:val="nil"/>
              <w:left w:val="nil"/>
              <w:bottom w:val="nil"/>
              <w:right w:val="nil"/>
            </w:tcBorders>
            <w:shd w:val="clear" w:color="auto" w:fill="auto"/>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hint="eastAsia" w:ascii="宋体" w:hAnsi="宋体" w:eastAsia="宋体" w:cs="宋体"/>
                <w:kern w:val="0"/>
                <w:sz w:val="22"/>
                <w:lang w:val="en-US" w:eastAsia="zh-CN"/>
              </w:rPr>
              <w:t>8</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552.55</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2082.32</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212.92</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76.41</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59.60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203.62</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仿宋" w:hAnsi="仿宋" w:eastAsia="仿宋" w:cs="仿宋"/>
          <w:sz w:val="32"/>
          <w:szCs w:val="32"/>
        </w:rPr>
      </w:pPr>
      <w:r>
        <w:rPr>
          <w:rFonts w:hint="eastAsia" w:ascii="仿宋" w:hAnsi="仿宋" w:eastAsia="仿宋" w:cs="仿宋"/>
          <w:sz w:val="32"/>
          <w:szCs w:val="32"/>
        </w:rPr>
        <w:t>1、一般公共预算拨款收入：指市级财政当年拨付的资金。</w:t>
      </w:r>
    </w:p>
    <w:p>
      <w:pPr>
        <w:rPr>
          <w:rFonts w:ascii="仿宋" w:hAnsi="仿宋" w:eastAsia="仿宋" w:cs="仿宋"/>
          <w:sz w:val="32"/>
          <w:szCs w:val="32"/>
        </w:rPr>
      </w:pPr>
      <w:r>
        <w:rPr>
          <w:rFonts w:hint="eastAsia" w:ascii="仿宋" w:hAnsi="仿宋" w:eastAsia="仿宋" w:cs="仿宋"/>
          <w:sz w:val="32"/>
          <w:szCs w:val="32"/>
        </w:rPr>
        <w:t xml:space="preserve">    2、事业收入：指事业单位开展专业业务活动及辅助活动所取得的收入。</w:t>
      </w:r>
    </w:p>
    <w:p>
      <w:pPr>
        <w:rPr>
          <w:rFonts w:ascii="仿宋" w:hAnsi="仿宋" w:eastAsia="仿宋" w:cs="仿宋"/>
          <w:sz w:val="32"/>
          <w:szCs w:val="32"/>
        </w:rPr>
      </w:pPr>
      <w:r>
        <w:rPr>
          <w:rFonts w:hint="eastAsia" w:ascii="仿宋" w:hAnsi="仿宋" w:eastAsia="仿宋" w:cs="仿宋"/>
          <w:sz w:val="32"/>
          <w:szCs w:val="32"/>
        </w:rPr>
        <w:t xml:space="preserve">    3、其他收入：指除上述“财政拨款收入”、“事业收入”等以外的收入。主要是按规定动用的租房收入、存款利息收入等。</w:t>
      </w:r>
    </w:p>
    <w:p>
      <w:pPr>
        <w:rPr>
          <w:rFonts w:ascii="仿宋" w:hAnsi="仿宋" w:eastAsia="仿宋" w:cs="仿宋"/>
          <w:sz w:val="32"/>
          <w:szCs w:val="32"/>
        </w:rPr>
      </w:pPr>
      <w:r>
        <w:rPr>
          <w:rFonts w:hint="eastAsia" w:ascii="仿宋" w:hAnsi="仿宋" w:eastAsia="仿宋" w:cs="仿宋"/>
          <w:sz w:val="32"/>
          <w:szCs w:val="32"/>
        </w:rPr>
        <w:t xml:space="preserve">    4、基本支出：指为保障机构正常运转、完成日常工作任务而发生的人员支出和公用支出。</w:t>
      </w:r>
    </w:p>
    <w:p>
      <w:pPr>
        <w:rPr>
          <w:rFonts w:ascii="仿宋" w:hAnsi="仿宋" w:eastAsia="仿宋" w:cs="仿宋"/>
          <w:sz w:val="32"/>
          <w:szCs w:val="32"/>
        </w:rPr>
      </w:pPr>
      <w:r>
        <w:rPr>
          <w:rFonts w:hint="eastAsia" w:ascii="仿宋" w:hAnsi="仿宋" w:eastAsia="仿宋" w:cs="仿宋"/>
          <w:sz w:val="32"/>
          <w:szCs w:val="32"/>
        </w:rPr>
        <w:t xml:space="preserve">    5、项目支出：指在基本支出之外为完成特定行政任务和事业发展目标所发生的支出。</w:t>
      </w:r>
    </w:p>
    <w:p>
      <w:pPr>
        <w:rPr>
          <w:rFonts w:ascii="仿宋" w:hAnsi="仿宋" w:eastAsia="仿宋" w:cs="仿宋"/>
          <w:sz w:val="32"/>
          <w:szCs w:val="32"/>
        </w:rPr>
      </w:pPr>
      <w:r>
        <w:rPr>
          <w:rFonts w:hint="eastAsia" w:ascii="仿宋" w:hAnsi="仿宋" w:eastAsia="仿宋" w:cs="仿宋"/>
          <w:sz w:val="32"/>
          <w:szCs w:val="32"/>
        </w:rPr>
        <w:t xml:space="preserve">    6、上缴上级支出：指下级单位上缴上级的支出。</w:t>
      </w:r>
    </w:p>
    <w:p>
      <w:pPr>
        <w:rPr>
          <w:rFonts w:ascii="仿宋" w:hAnsi="仿宋" w:eastAsia="仿宋" w:cs="仿宋"/>
          <w:sz w:val="32"/>
          <w:szCs w:val="32"/>
        </w:rPr>
      </w:pPr>
      <w:r>
        <w:rPr>
          <w:rFonts w:hint="eastAsia" w:ascii="仿宋" w:hAnsi="仿宋" w:eastAsia="仿宋" w:cs="仿宋"/>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hAnsi="仿宋" w:eastAsia="仿宋" w:cs="仿宋"/>
          <w:sz w:val="32"/>
          <w:szCs w:val="32"/>
        </w:rPr>
      </w:pPr>
      <w:r>
        <w:rPr>
          <w:rFonts w:hint="eastAsia" w:ascii="仿宋" w:hAnsi="仿宋" w:eastAsia="仿宋" w:cs="仿宋"/>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21</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E68"/>
    <w:rsid w:val="00204C18"/>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74B"/>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2A27"/>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AF62C7"/>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A1ACD"/>
    <w:rsid w:val="00BA5882"/>
    <w:rsid w:val="00BC681B"/>
    <w:rsid w:val="00BC7D9A"/>
    <w:rsid w:val="00BD16FC"/>
    <w:rsid w:val="00BD3858"/>
    <w:rsid w:val="00BD390C"/>
    <w:rsid w:val="00BE083B"/>
    <w:rsid w:val="00BE4858"/>
    <w:rsid w:val="00BF7510"/>
    <w:rsid w:val="00C0018A"/>
    <w:rsid w:val="00C01825"/>
    <w:rsid w:val="00C209D8"/>
    <w:rsid w:val="00C266EE"/>
    <w:rsid w:val="00C35022"/>
    <w:rsid w:val="00C54643"/>
    <w:rsid w:val="00C549FA"/>
    <w:rsid w:val="00C54CE5"/>
    <w:rsid w:val="00C55CEC"/>
    <w:rsid w:val="00C625DA"/>
    <w:rsid w:val="00C6404D"/>
    <w:rsid w:val="00C711B8"/>
    <w:rsid w:val="00C8097C"/>
    <w:rsid w:val="00C83464"/>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3A99"/>
    <w:rsid w:val="00D95ACE"/>
    <w:rsid w:val="00DA2890"/>
    <w:rsid w:val="00DB052E"/>
    <w:rsid w:val="00DB7E2F"/>
    <w:rsid w:val="00DC07E6"/>
    <w:rsid w:val="00DC3E2C"/>
    <w:rsid w:val="00DE00B3"/>
    <w:rsid w:val="00DE2E47"/>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1EF"/>
    <w:rsid w:val="00F05B79"/>
    <w:rsid w:val="00F153EF"/>
    <w:rsid w:val="00F32569"/>
    <w:rsid w:val="00F417E3"/>
    <w:rsid w:val="00F4182E"/>
    <w:rsid w:val="00F51920"/>
    <w:rsid w:val="00F5306C"/>
    <w:rsid w:val="00F57F4F"/>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E25D5"/>
    <w:rsid w:val="00FE2A35"/>
    <w:rsid w:val="00FF0EC6"/>
    <w:rsid w:val="00FF3F1E"/>
    <w:rsid w:val="00FF4B95"/>
    <w:rsid w:val="020726CF"/>
    <w:rsid w:val="0E4C330A"/>
    <w:rsid w:val="0FFE0A22"/>
    <w:rsid w:val="112A07FC"/>
    <w:rsid w:val="14A57B9D"/>
    <w:rsid w:val="155A0A9C"/>
    <w:rsid w:val="1BA73EBE"/>
    <w:rsid w:val="25CC7421"/>
    <w:rsid w:val="264733E7"/>
    <w:rsid w:val="278232F8"/>
    <w:rsid w:val="281603C7"/>
    <w:rsid w:val="287771E9"/>
    <w:rsid w:val="28D0315C"/>
    <w:rsid w:val="295E05C1"/>
    <w:rsid w:val="2DFE242B"/>
    <w:rsid w:val="2EEC0D3E"/>
    <w:rsid w:val="30D511D3"/>
    <w:rsid w:val="32550D87"/>
    <w:rsid w:val="350E5462"/>
    <w:rsid w:val="36392497"/>
    <w:rsid w:val="37A333ED"/>
    <w:rsid w:val="38FD561C"/>
    <w:rsid w:val="3C23296A"/>
    <w:rsid w:val="3CA84472"/>
    <w:rsid w:val="3CFD1309"/>
    <w:rsid w:val="3E0A5AE3"/>
    <w:rsid w:val="44ED1F29"/>
    <w:rsid w:val="45A263F3"/>
    <w:rsid w:val="45EC570F"/>
    <w:rsid w:val="4B944093"/>
    <w:rsid w:val="53FD552D"/>
    <w:rsid w:val="547B1D7A"/>
    <w:rsid w:val="57E55C73"/>
    <w:rsid w:val="5A3856E2"/>
    <w:rsid w:val="60AE1B49"/>
    <w:rsid w:val="60ED4308"/>
    <w:rsid w:val="653738F4"/>
    <w:rsid w:val="69FE7F0B"/>
    <w:rsid w:val="6BDD1BA6"/>
    <w:rsid w:val="6D8C4107"/>
    <w:rsid w:val="6DFA397D"/>
    <w:rsid w:val="7109383A"/>
    <w:rsid w:val="76E60279"/>
    <w:rsid w:val="7723439F"/>
    <w:rsid w:val="7A9A72D5"/>
    <w:rsid w:val="7B415C5B"/>
    <w:rsid w:val="7C59406D"/>
    <w:rsid w:val="7C5D3FD8"/>
    <w:rsid w:val="7CA9124E"/>
    <w:rsid w:val="7DE50270"/>
    <w:rsid w:val="7F3E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953C7-16C4-4EAB-A2EB-B131AB6C15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1606</Words>
  <Characters>9158</Characters>
  <Lines>76</Lines>
  <Paragraphs>21</Paragraphs>
  <TotalTime>0</TotalTime>
  <ScaleCrop>false</ScaleCrop>
  <LinksUpToDate>false</LinksUpToDate>
  <CharactersWithSpaces>10743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lenovo</cp:lastModifiedBy>
  <cp:lastPrinted>2018-02-28T01:51:00Z</cp:lastPrinted>
  <dcterms:modified xsi:type="dcterms:W3CDTF">2021-04-29T02:08:44Z</dcterms:modified>
  <cp:revision>1345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4D7D6351B036497798CA04F93694F0C9</vt:lpwstr>
  </property>
</Properties>
</file>